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98FA9" w14:textId="6F4C2072" w:rsidR="007F3D87" w:rsidRDefault="007F3D87"/>
    <w:p w14:paraId="3A633EA8" w14:textId="77777777" w:rsidR="00D76AA7" w:rsidRDefault="00D76AA7" w:rsidP="00D76AA7">
      <w:pPr>
        <w:jc w:val="center"/>
        <w:rPr>
          <w:b/>
          <w:bCs/>
          <w:sz w:val="36"/>
          <w:szCs w:val="36"/>
        </w:rPr>
      </w:pPr>
    </w:p>
    <w:p w14:paraId="7CCA8AB7" w14:textId="77777777" w:rsidR="00D76AA7" w:rsidRDefault="00D76AA7" w:rsidP="00D76AA7">
      <w:pPr>
        <w:jc w:val="center"/>
        <w:rPr>
          <w:b/>
          <w:bCs/>
          <w:sz w:val="36"/>
          <w:szCs w:val="36"/>
        </w:rPr>
      </w:pPr>
    </w:p>
    <w:p w14:paraId="5685AA14" w14:textId="4B7C40B5" w:rsidR="00D76AA7" w:rsidRPr="00D76AA7" w:rsidRDefault="00D76AA7" w:rsidP="00D76AA7">
      <w:pPr>
        <w:jc w:val="center"/>
        <w:rPr>
          <w:b/>
          <w:bCs/>
          <w:sz w:val="36"/>
          <w:szCs w:val="36"/>
        </w:rPr>
      </w:pPr>
      <w:r w:rsidRPr="00D76AA7">
        <w:rPr>
          <w:b/>
          <w:bCs/>
          <w:sz w:val="36"/>
          <w:szCs w:val="36"/>
        </w:rPr>
        <w:t>M</w:t>
      </w:r>
      <w:r w:rsidR="00930C57">
        <w:rPr>
          <w:b/>
          <w:bCs/>
          <w:sz w:val="36"/>
          <w:szCs w:val="36"/>
        </w:rPr>
        <w:t xml:space="preserve">izoram </w:t>
      </w:r>
      <w:r w:rsidRPr="00D76AA7">
        <w:rPr>
          <w:b/>
          <w:bCs/>
          <w:sz w:val="36"/>
          <w:szCs w:val="36"/>
        </w:rPr>
        <w:t>Health Systems Strengthening Project (P1739</w:t>
      </w:r>
      <w:r w:rsidR="005C79CA">
        <w:rPr>
          <w:b/>
          <w:bCs/>
          <w:sz w:val="36"/>
          <w:szCs w:val="36"/>
        </w:rPr>
        <w:t>58</w:t>
      </w:r>
      <w:r w:rsidRPr="00D76AA7">
        <w:rPr>
          <w:b/>
          <w:bCs/>
          <w:sz w:val="36"/>
          <w:szCs w:val="36"/>
        </w:rPr>
        <w:t>)</w:t>
      </w:r>
    </w:p>
    <w:p w14:paraId="1ADE15B7" w14:textId="60131282" w:rsidR="00D76AA7" w:rsidRDefault="00D76AA7" w:rsidP="00D76AA7">
      <w:pPr>
        <w:jc w:val="center"/>
        <w:rPr>
          <w:b/>
          <w:bCs/>
          <w:sz w:val="36"/>
          <w:szCs w:val="36"/>
        </w:rPr>
      </w:pPr>
    </w:p>
    <w:p w14:paraId="56B9DD1E" w14:textId="3364A436" w:rsidR="0003282B" w:rsidRDefault="0003282B" w:rsidP="00D76AA7">
      <w:pPr>
        <w:jc w:val="center"/>
        <w:rPr>
          <w:b/>
          <w:bCs/>
          <w:sz w:val="36"/>
          <w:szCs w:val="36"/>
        </w:rPr>
      </w:pPr>
    </w:p>
    <w:p w14:paraId="36FC7D11" w14:textId="56BB6A41" w:rsidR="0003282B" w:rsidRDefault="0003282B" w:rsidP="00D76AA7">
      <w:pPr>
        <w:jc w:val="center"/>
        <w:rPr>
          <w:b/>
          <w:bCs/>
          <w:sz w:val="36"/>
          <w:szCs w:val="36"/>
        </w:rPr>
      </w:pPr>
    </w:p>
    <w:p w14:paraId="6EE82F54" w14:textId="77777777" w:rsidR="0003282B" w:rsidRPr="00D76AA7" w:rsidRDefault="0003282B" w:rsidP="00D76AA7">
      <w:pPr>
        <w:jc w:val="center"/>
        <w:rPr>
          <w:b/>
          <w:bCs/>
          <w:sz w:val="36"/>
          <w:szCs w:val="36"/>
        </w:rPr>
      </w:pPr>
    </w:p>
    <w:p w14:paraId="27ECF4C5" w14:textId="0E4F3B40" w:rsidR="00901A71" w:rsidRPr="00D76AA7" w:rsidRDefault="00901A71" w:rsidP="00901A71">
      <w:pPr>
        <w:jc w:val="center"/>
        <w:rPr>
          <w:b/>
          <w:bCs/>
          <w:sz w:val="44"/>
          <w:szCs w:val="44"/>
        </w:rPr>
      </w:pPr>
      <w:r w:rsidRPr="00901A71">
        <w:rPr>
          <w:b/>
          <w:bCs/>
          <w:sz w:val="44"/>
          <w:szCs w:val="44"/>
        </w:rPr>
        <w:t xml:space="preserve"> </w:t>
      </w:r>
      <w:r w:rsidRPr="00D76AA7">
        <w:rPr>
          <w:b/>
          <w:bCs/>
          <w:sz w:val="44"/>
          <w:szCs w:val="44"/>
        </w:rPr>
        <w:t>Stakeholder Engagement Plan</w:t>
      </w:r>
    </w:p>
    <w:p w14:paraId="0A9B8859" w14:textId="4876E1EA" w:rsidR="00D76AA7" w:rsidRDefault="00D76AA7" w:rsidP="00D76AA7">
      <w:pPr>
        <w:jc w:val="center"/>
        <w:rPr>
          <w:b/>
          <w:bCs/>
          <w:sz w:val="36"/>
          <w:szCs w:val="36"/>
        </w:rPr>
      </w:pPr>
    </w:p>
    <w:tbl>
      <w:tblPr>
        <w:tblStyle w:val="TableGrid"/>
        <w:tblW w:w="0" w:type="auto"/>
        <w:tblLook w:val="04A0" w:firstRow="1" w:lastRow="0" w:firstColumn="1" w:lastColumn="0" w:noHBand="0" w:noVBand="1"/>
      </w:tblPr>
      <w:tblGrid>
        <w:gridCol w:w="4408"/>
        <w:gridCol w:w="4762"/>
      </w:tblGrid>
      <w:tr w:rsidR="0003282B" w14:paraId="60DCA6C5" w14:textId="77777777" w:rsidTr="0065625F">
        <w:tc>
          <w:tcPr>
            <w:tcW w:w="4334" w:type="dxa"/>
          </w:tcPr>
          <w:p w14:paraId="00B3F6FA" w14:textId="77777777" w:rsidR="0003282B" w:rsidRDefault="0003282B" w:rsidP="0065625F">
            <w:pPr>
              <w:spacing w:after="0" w:line="240" w:lineRule="auto"/>
              <w:jc w:val="left"/>
              <w:rPr>
                <w:rFonts w:eastAsia="Times New Roman" w:cs="Times New Roman"/>
                <w:lang w:eastAsia="en-IN"/>
              </w:rPr>
            </w:pPr>
            <w:r>
              <w:rPr>
                <w:noProof/>
                <w:lang w:eastAsia="en-IN"/>
              </w:rPr>
              <w:drawing>
                <wp:inline distT="0" distB="0" distL="0" distR="0" wp14:anchorId="0BF6C4FE" wp14:editId="14EFFFC5">
                  <wp:extent cx="2727101" cy="1949450"/>
                  <wp:effectExtent l="0" t="0" r="0" b="0"/>
                  <wp:docPr id="4" name="Picture 4" descr="Mizoram Population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zoram Population 202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1603" cy="1959817"/>
                          </a:xfrm>
                          <a:prstGeom prst="rect">
                            <a:avLst/>
                          </a:prstGeom>
                          <a:noFill/>
                          <a:ln>
                            <a:noFill/>
                          </a:ln>
                        </pic:spPr>
                      </pic:pic>
                    </a:graphicData>
                  </a:graphic>
                </wp:inline>
              </w:drawing>
            </w:r>
          </w:p>
        </w:tc>
        <w:tc>
          <w:tcPr>
            <w:tcW w:w="4682" w:type="dxa"/>
          </w:tcPr>
          <w:p w14:paraId="13167D96" w14:textId="77777777" w:rsidR="0003282B" w:rsidRDefault="0003282B" w:rsidP="0065625F">
            <w:pPr>
              <w:spacing w:after="0" w:line="240" w:lineRule="auto"/>
              <w:jc w:val="left"/>
              <w:rPr>
                <w:rFonts w:eastAsia="Times New Roman" w:cs="Times New Roman"/>
                <w:lang w:eastAsia="en-IN"/>
              </w:rPr>
            </w:pPr>
            <w:r>
              <w:rPr>
                <w:noProof/>
                <w:lang w:eastAsia="en-IN"/>
              </w:rPr>
              <w:drawing>
                <wp:inline distT="0" distB="0" distL="0" distR="0" wp14:anchorId="5633E495" wp14:editId="1FD514ED">
                  <wp:extent cx="2943388" cy="1962150"/>
                  <wp:effectExtent l="0" t="0" r="9525" b="0"/>
                  <wp:docPr id="5" name="Picture 5" descr="India Happiness Report 2020: Mizoram, Punjab, Andaman and Nicobar Islands  Top List; Maharashtra &amp; Delhi at Bottom | India.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Happiness Report 2020: Mizoram, Punjab, Andaman and Nicobar Islands  Top List; Maharashtra &amp; Delhi at Bottom | India.co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66" cy="1968401"/>
                          </a:xfrm>
                          <a:prstGeom prst="rect">
                            <a:avLst/>
                          </a:prstGeom>
                          <a:noFill/>
                          <a:ln>
                            <a:noFill/>
                          </a:ln>
                        </pic:spPr>
                      </pic:pic>
                    </a:graphicData>
                  </a:graphic>
                </wp:inline>
              </w:drawing>
            </w:r>
          </w:p>
        </w:tc>
      </w:tr>
    </w:tbl>
    <w:p w14:paraId="3B25573E" w14:textId="2290C0CA" w:rsidR="00D76AA7" w:rsidRDefault="00D76AA7" w:rsidP="00D76AA7">
      <w:pPr>
        <w:jc w:val="center"/>
        <w:rPr>
          <w:b/>
          <w:bCs/>
          <w:sz w:val="36"/>
          <w:szCs w:val="36"/>
        </w:rPr>
      </w:pPr>
    </w:p>
    <w:p w14:paraId="6794EF04" w14:textId="77777777" w:rsidR="00D76AA7" w:rsidRPr="00D76AA7" w:rsidRDefault="00D76AA7" w:rsidP="00D76AA7">
      <w:pPr>
        <w:jc w:val="center"/>
        <w:rPr>
          <w:b/>
          <w:bCs/>
          <w:sz w:val="36"/>
          <w:szCs w:val="36"/>
        </w:rPr>
      </w:pPr>
    </w:p>
    <w:p w14:paraId="4AB38B69" w14:textId="64F80B17" w:rsidR="00D76AA7" w:rsidRPr="00D76AA7" w:rsidRDefault="00D76AA7" w:rsidP="00D76AA7">
      <w:pPr>
        <w:jc w:val="center"/>
        <w:rPr>
          <w:b/>
          <w:bCs/>
          <w:sz w:val="36"/>
          <w:szCs w:val="36"/>
        </w:rPr>
      </w:pPr>
    </w:p>
    <w:p w14:paraId="37B2617A" w14:textId="77777777" w:rsidR="00D76AA7" w:rsidRDefault="00D76AA7" w:rsidP="00D76AA7">
      <w:pPr>
        <w:jc w:val="center"/>
        <w:rPr>
          <w:b/>
          <w:bCs/>
          <w:sz w:val="36"/>
          <w:szCs w:val="36"/>
        </w:rPr>
      </w:pPr>
      <w:r w:rsidRPr="00D76AA7">
        <w:rPr>
          <w:b/>
          <w:bCs/>
          <w:sz w:val="36"/>
          <w:szCs w:val="36"/>
        </w:rPr>
        <w:t>Department of Health and Family Welfare</w:t>
      </w:r>
    </w:p>
    <w:p w14:paraId="1ACE6A4B" w14:textId="235CDC24" w:rsidR="00D76AA7" w:rsidRPr="00D76AA7" w:rsidRDefault="00D76AA7" w:rsidP="00D76AA7">
      <w:pPr>
        <w:jc w:val="center"/>
        <w:rPr>
          <w:b/>
          <w:bCs/>
          <w:sz w:val="36"/>
          <w:szCs w:val="36"/>
        </w:rPr>
      </w:pPr>
      <w:r w:rsidRPr="00D76AA7">
        <w:rPr>
          <w:b/>
          <w:bCs/>
          <w:sz w:val="36"/>
          <w:szCs w:val="36"/>
        </w:rPr>
        <w:t>Government of M</w:t>
      </w:r>
      <w:r w:rsidR="005C79CA">
        <w:rPr>
          <w:b/>
          <w:bCs/>
          <w:sz w:val="36"/>
          <w:szCs w:val="36"/>
        </w:rPr>
        <w:t>izoram</w:t>
      </w:r>
    </w:p>
    <w:p w14:paraId="5D143C5B" w14:textId="6C5C4479" w:rsidR="00D76AA7" w:rsidRDefault="00D76AA7" w:rsidP="00D76AA7">
      <w:pPr>
        <w:jc w:val="center"/>
        <w:rPr>
          <w:b/>
          <w:bCs/>
          <w:sz w:val="36"/>
          <w:szCs w:val="36"/>
        </w:rPr>
      </w:pPr>
    </w:p>
    <w:p w14:paraId="2ABBD8DC" w14:textId="037B2FFD" w:rsidR="00D76AA7" w:rsidRDefault="00D76AA7" w:rsidP="00D76AA7">
      <w:pPr>
        <w:jc w:val="center"/>
        <w:rPr>
          <w:b/>
          <w:bCs/>
          <w:sz w:val="36"/>
          <w:szCs w:val="36"/>
        </w:rPr>
      </w:pPr>
    </w:p>
    <w:p w14:paraId="27ECBC00" w14:textId="77777777" w:rsidR="00D76AA7" w:rsidRPr="00D76AA7" w:rsidRDefault="00D76AA7" w:rsidP="00D76AA7">
      <w:pPr>
        <w:jc w:val="center"/>
        <w:rPr>
          <w:b/>
          <w:bCs/>
          <w:sz w:val="36"/>
          <w:szCs w:val="36"/>
        </w:rPr>
      </w:pPr>
    </w:p>
    <w:p w14:paraId="66A91603" w14:textId="57492DF9" w:rsidR="00D76AA7" w:rsidRDefault="00F55E34" w:rsidP="00D76AA7">
      <w:pPr>
        <w:jc w:val="center"/>
        <w:rPr>
          <w:b/>
          <w:bCs/>
        </w:rPr>
      </w:pPr>
      <w:r>
        <w:rPr>
          <w:b/>
          <w:bCs/>
          <w:sz w:val="24"/>
          <w:szCs w:val="24"/>
        </w:rPr>
        <w:t>October</w:t>
      </w:r>
      <w:r w:rsidRPr="00D76AA7">
        <w:rPr>
          <w:b/>
          <w:bCs/>
          <w:sz w:val="24"/>
          <w:szCs w:val="24"/>
        </w:rPr>
        <w:t xml:space="preserve"> </w:t>
      </w:r>
      <w:r w:rsidR="00D76AA7" w:rsidRPr="00D76AA7">
        <w:rPr>
          <w:b/>
          <w:bCs/>
          <w:sz w:val="24"/>
          <w:szCs w:val="24"/>
        </w:rPr>
        <w:t>2020</w:t>
      </w:r>
    </w:p>
    <w:p w14:paraId="60BEEFF4" w14:textId="77777777" w:rsidR="00D76AA7" w:rsidRPr="00D76AA7" w:rsidRDefault="00D76AA7">
      <w:pPr>
        <w:rPr>
          <w:b/>
          <w:bCs/>
        </w:rPr>
      </w:pPr>
    </w:p>
    <w:p w14:paraId="66CD97AE" w14:textId="7840E665" w:rsidR="00D76AA7" w:rsidRDefault="00D76AA7"/>
    <w:p w14:paraId="5C0256C4" w14:textId="127799BB" w:rsidR="001C50E8" w:rsidRDefault="001C50E8">
      <w:pPr>
        <w:spacing w:after="160" w:line="259" w:lineRule="auto"/>
        <w:jc w:val="left"/>
        <w:rPr>
          <w:b/>
          <w:bCs/>
          <w:sz w:val="24"/>
          <w:szCs w:val="24"/>
        </w:rPr>
      </w:pPr>
      <w:r>
        <w:rPr>
          <w:b/>
          <w:bCs/>
          <w:sz w:val="24"/>
          <w:szCs w:val="24"/>
        </w:rPr>
        <w:t>ABBREVIATIONS</w:t>
      </w:r>
    </w:p>
    <w:p w14:paraId="7799EE7B" w14:textId="36006F02" w:rsidR="001C50E8" w:rsidRDefault="001C50E8">
      <w:pPr>
        <w:spacing w:after="160" w:line="259" w:lineRule="auto"/>
        <w:jc w:val="left"/>
        <w:rPr>
          <w:b/>
          <w:bCs/>
          <w:sz w:val="24"/>
          <w:szCs w:val="24"/>
        </w:rPr>
      </w:pPr>
    </w:p>
    <w:tbl>
      <w:tblPr>
        <w:tblStyle w:val="TableGrid"/>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7740"/>
      </w:tblGrid>
      <w:tr w:rsidR="00700DA6" w:rsidRPr="00473017" w14:paraId="31B28B12" w14:textId="77777777" w:rsidTr="00930C57">
        <w:tc>
          <w:tcPr>
            <w:tcW w:w="1345" w:type="dxa"/>
          </w:tcPr>
          <w:p w14:paraId="01C9FE25" w14:textId="77777777" w:rsidR="00700DA6" w:rsidRPr="00473017" w:rsidRDefault="00700DA6" w:rsidP="00930C57">
            <w:pPr>
              <w:spacing w:after="0" w:line="22" w:lineRule="atLeast"/>
              <w:rPr>
                <w:rFonts w:cs="Times New Roman"/>
              </w:rPr>
            </w:pPr>
            <w:r w:rsidRPr="00473017">
              <w:rPr>
                <w:rFonts w:cs="Times New Roman"/>
              </w:rPr>
              <w:t>ADC</w:t>
            </w:r>
          </w:p>
        </w:tc>
        <w:tc>
          <w:tcPr>
            <w:tcW w:w="7740" w:type="dxa"/>
          </w:tcPr>
          <w:p w14:paraId="3D278F55" w14:textId="77777777" w:rsidR="00700DA6" w:rsidRPr="00473017" w:rsidRDefault="00700DA6" w:rsidP="00930C57">
            <w:pPr>
              <w:spacing w:after="0" w:line="22" w:lineRule="atLeast"/>
              <w:rPr>
                <w:rFonts w:cs="Times New Roman"/>
              </w:rPr>
            </w:pPr>
            <w:r w:rsidRPr="00473017">
              <w:rPr>
                <w:rFonts w:cs="Times New Roman"/>
              </w:rPr>
              <w:t>Autonomous District Council</w:t>
            </w:r>
          </w:p>
        </w:tc>
      </w:tr>
      <w:tr w:rsidR="00700DA6" w:rsidRPr="00473017" w14:paraId="66B84C46" w14:textId="77777777" w:rsidTr="00930C57">
        <w:tc>
          <w:tcPr>
            <w:tcW w:w="1345" w:type="dxa"/>
          </w:tcPr>
          <w:p w14:paraId="298DFE31" w14:textId="77777777" w:rsidR="00700DA6" w:rsidRPr="00473017" w:rsidRDefault="00700DA6" w:rsidP="00930C57">
            <w:pPr>
              <w:spacing w:after="0" w:line="22" w:lineRule="atLeast"/>
              <w:rPr>
                <w:rFonts w:cs="Times New Roman"/>
              </w:rPr>
            </w:pPr>
            <w:r w:rsidRPr="00473017">
              <w:rPr>
                <w:rFonts w:cs="Times New Roman"/>
              </w:rPr>
              <w:t>ANM</w:t>
            </w:r>
          </w:p>
        </w:tc>
        <w:tc>
          <w:tcPr>
            <w:tcW w:w="7740" w:type="dxa"/>
          </w:tcPr>
          <w:p w14:paraId="475D70AC" w14:textId="77777777" w:rsidR="00700DA6" w:rsidRPr="00473017" w:rsidRDefault="00700DA6" w:rsidP="00930C57">
            <w:pPr>
              <w:spacing w:after="0" w:line="22" w:lineRule="atLeast"/>
              <w:rPr>
                <w:rFonts w:cs="Times New Roman"/>
              </w:rPr>
            </w:pPr>
            <w:r w:rsidRPr="00473017">
              <w:rPr>
                <w:rFonts w:cs="Times New Roman"/>
              </w:rPr>
              <w:t>Auxiliary nurse midwife</w:t>
            </w:r>
          </w:p>
        </w:tc>
      </w:tr>
      <w:tr w:rsidR="00700DA6" w:rsidRPr="00473017" w14:paraId="3CD7BA46" w14:textId="77777777" w:rsidTr="00930C57">
        <w:tc>
          <w:tcPr>
            <w:tcW w:w="1345" w:type="dxa"/>
          </w:tcPr>
          <w:p w14:paraId="475318CF" w14:textId="77777777" w:rsidR="00700DA6" w:rsidRPr="00473017" w:rsidRDefault="00700DA6" w:rsidP="00930C57">
            <w:pPr>
              <w:spacing w:after="0" w:line="22" w:lineRule="atLeast"/>
              <w:rPr>
                <w:rFonts w:cs="Times New Roman"/>
              </w:rPr>
            </w:pPr>
            <w:r w:rsidRPr="00473017">
              <w:rPr>
                <w:rFonts w:cs="Times New Roman"/>
              </w:rPr>
              <w:t>ASHA</w:t>
            </w:r>
          </w:p>
        </w:tc>
        <w:tc>
          <w:tcPr>
            <w:tcW w:w="7740" w:type="dxa"/>
          </w:tcPr>
          <w:p w14:paraId="59EB8EF2" w14:textId="77777777" w:rsidR="00700DA6" w:rsidRPr="00473017" w:rsidRDefault="00700DA6" w:rsidP="00930C57">
            <w:pPr>
              <w:spacing w:after="0" w:line="22" w:lineRule="atLeast"/>
              <w:rPr>
                <w:rFonts w:cs="Times New Roman"/>
              </w:rPr>
            </w:pPr>
            <w:r w:rsidRPr="00473017">
              <w:rPr>
                <w:rFonts w:cs="Times New Roman"/>
              </w:rPr>
              <w:t>Accredited social health activist</w:t>
            </w:r>
          </w:p>
        </w:tc>
      </w:tr>
      <w:tr w:rsidR="00700DA6" w:rsidRPr="00473017" w14:paraId="5DD4C802" w14:textId="77777777" w:rsidTr="00930C57">
        <w:tc>
          <w:tcPr>
            <w:tcW w:w="1345" w:type="dxa"/>
          </w:tcPr>
          <w:p w14:paraId="3B11D989" w14:textId="77777777" w:rsidR="00700DA6" w:rsidRPr="00473017" w:rsidRDefault="00700DA6" w:rsidP="00930C57">
            <w:pPr>
              <w:spacing w:after="0" w:line="22" w:lineRule="atLeast"/>
              <w:rPr>
                <w:rFonts w:cs="Times New Roman"/>
              </w:rPr>
            </w:pPr>
            <w:r w:rsidRPr="00473017">
              <w:rPr>
                <w:rFonts w:cs="Times New Roman"/>
              </w:rPr>
              <w:t>BMW</w:t>
            </w:r>
          </w:p>
        </w:tc>
        <w:tc>
          <w:tcPr>
            <w:tcW w:w="7740" w:type="dxa"/>
          </w:tcPr>
          <w:p w14:paraId="36D328E6" w14:textId="77777777" w:rsidR="00700DA6" w:rsidRPr="00473017" w:rsidRDefault="00700DA6" w:rsidP="00930C57">
            <w:pPr>
              <w:spacing w:after="0" w:line="22" w:lineRule="atLeast"/>
              <w:rPr>
                <w:rFonts w:cs="Times New Roman"/>
              </w:rPr>
            </w:pPr>
            <w:r w:rsidRPr="00473017">
              <w:rPr>
                <w:rFonts w:cs="Times New Roman"/>
                <w:bCs/>
              </w:rPr>
              <w:t xml:space="preserve">Bio-medical Waste </w:t>
            </w:r>
          </w:p>
        </w:tc>
      </w:tr>
      <w:tr w:rsidR="007C682C" w:rsidRPr="00473017" w14:paraId="38BC58D3" w14:textId="77777777" w:rsidTr="00930C57">
        <w:tc>
          <w:tcPr>
            <w:tcW w:w="1345" w:type="dxa"/>
          </w:tcPr>
          <w:p w14:paraId="7C16D4AE" w14:textId="226511B4" w:rsidR="007C682C" w:rsidRPr="00473017" w:rsidRDefault="007C682C" w:rsidP="00930C57">
            <w:pPr>
              <w:spacing w:after="0" w:line="22" w:lineRule="atLeast"/>
              <w:rPr>
                <w:rFonts w:cs="Times New Roman"/>
              </w:rPr>
            </w:pPr>
            <w:r>
              <w:rPr>
                <w:rFonts w:cs="Times New Roman"/>
              </w:rPr>
              <w:t>CADC</w:t>
            </w:r>
          </w:p>
        </w:tc>
        <w:tc>
          <w:tcPr>
            <w:tcW w:w="7740" w:type="dxa"/>
          </w:tcPr>
          <w:p w14:paraId="12EA11DF" w14:textId="38C6D02E" w:rsidR="007C682C" w:rsidRPr="00473017" w:rsidRDefault="007C682C" w:rsidP="00930C57">
            <w:pPr>
              <w:spacing w:after="0" w:line="22" w:lineRule="atLeast"/>
              <w:rPr>
                <w:rFonts w:cs="Times New Roman"/>
              </w:rPr>
            </w:pPr>
            <w:r w:rsidRPr="007C682C">
              <w:rPr>
                <w:rFonts w:cs="Times New Roman"/>
              </w:rPr>
              <w:t>Chakma Autonomous District Council</w:t>
            </w:r>
          </w:p>
        </w:tc>
      </w:tr>
      <w:tr w:rsidR="00700DA6" w:rsidRPr="00473017" w14:paraId="6242B387" w14:textId="77777777" w:rsidTr="00930C57">
        <w:tc>
          <w:tcPr>
            <w:tcW w:w="1345" w:type="dxa"/>
          </w:tcPr>
          <w:p w14:paraId="4709E75E" w14:textId="77777777" w:rsidR="00700DA6" w:rsidRPr="00473017" w:rsidRDefault="00700DA6" w:rsidP="00930C57">
            <w:pPr>
              <w:spacing w:after="0" w:line="22" w:lineRule="atLeast"/>
              <w:rPr>
                <w:rFonts w:cs="Times New Roman"/>
              </w:rPr>
            </w:pPr>
            <w:r w:rsidRPr="00473017">
              <w:rPr>
                <w:rFonts w:cs="Times New Roman"/>
              </w:rPr>
              <w:t>CERC</w:t>
            </w:r>
          </w:p>
        </w:tc>
        <w:tc>
          <w:tcPr>
            <w:tcW w:w="7740" w:type="dxa"/>
          </w:tcPr>
          <w:p w14:paraId="61FDD78A" w14:textId="77777777" w:rsidR="00700DA6" w:rsidRPr="00473017" w:rsidRDefault="00700DA6" w:rsidP="00930C57">
            <w:pPr>
              <w:spacing w:after="0" w:line="22" w:lineRule="atLeast"/>
              <w:rPr>
                <w:rFonts w:cs="Times New Roman"/>
              </w:rPr>
            </w:pPr>
            <w:r w:rsidRPr="00473017">
              <w:rPr>
                <w:rFonts w:cs="Times New Roman"/>
              </w:rPr>
              <w:t>Contingent Emergency Response Component</w:t>
            </w:r>
          </w:p>
        </w:tc>
      </w:tr>
      <w:tr w:rsidR="00700DA6" w:rsidRPr="00473017" w14:paraId="28E92F47" w14:textId="77777777" w:rsidTr="00930C57">
        <w:tc>
          <w:tcPr>
            <w:tcW w:w="1345" w:type="dxa"/>
          </w:tcPr>
          <w:p w14:paraId="33EE3F8D" w14:textId="77777777" w:rsidR="00700DA6" w:rsidRPr="00473017" w:rsidRDefault="00700DA6" w:rsidP="00930C57">
            <w:pPr>
              <w:spacing w:after="0" w:line="22" w:lineRule="atLeast"/>
              <w:rPr>
                <w:rFonts w:cs="Times New Roman"/>
              </w:rPr>
            </w:pPr>
            <w:r w:rsidRPr="00473017">
              <w:rPr>
                <w:rFonts w:cs="Times New Roman"/>
              </w:rPr>
              <w:t>CHC</w:t>
            </w:r>
          </w:p>
        </w:tc>
        <w:tc>
          <w:tcPr>
            <w:tcW w:w="7740" w:type="dxa"/>
          </w:tcPr>
          <w:p w14:paraId="5608C137" w14:textId="77777777" w:rsidR="00700DA6" w:rsidRPr="00473017" w:rsidRDefault="00700DA6" w:rsidP="00930C57">
            <w:pPr>
              <w:spacing w:after="0" w:line="22" w:lineRule="atLeast"/>
              <w:rPr>
                <w:rFonts w:cs="Times New Roman"/>
              </w:rPr>
            </w:pPr>
            <w:r w:rsidRPr="00473017">
              <w:rPr>
                <w:rFonts w:cs="Times New Roman"/>
              </w:rPr>
              <w:t>Community Health Centre</w:t>
            </w:r>
          </w:p>
        </w:tc>
      </w:tr>
      <w:tr w:rsidR="00700DA6" w:rsidRPr="00473017" w14:paraId="410624B2" w14:textId="77777777" w:rsidTr="00930C57">
        <w:tc>
          <w:tcPr>
            <w:tcW w:w="1345" w:type="dxa"/>
          </w:tcPr>
          <w:p w14:paraId="14C77789" w14:textId="77777777" w:rsidR="00700DA6" w:rsidRPr="00473017" w:rsidRDefault="00700DA6" w:rsidP="00930C57">
            <w:pPr>
              <w:spacing w:after="0" w:line="22" w:lineRule="atLeast"/>
              <w:rPr>
                <w:rFonts w:cs="Times New Roman"/>
              </w:rPr>
            </w:pPr>
            <w:r w:rsidRPr="00473017">
              <w:rPr>
                <w:rFonts w:cs="Times New Roman"/>
              </w:rPr>
              <w:t>CMO</w:t>
            </w:r>
          </w:p>
        </w:tc>
        <w:tc>
          <w:tcPr>
            <w:tcW w:w="7740" w:type="dxa"/>
          </w:tcPr>
          <w:p w14:paraId="434173D9" w14:textId="77777777" w:rsidR="00700DA6" w:rsidRPr="00473017" w:rsidRDefault="00700DA6" w:rsidP="00930C57">
            <w:pPr>
              <w:spacing w:after="0" w:line="22" w:lineRule="atLeast"/>
              <w:rPr>
                <w:rFonts w:cs="Times New Roman"/>
              </w:rPr>
            </w:pPr>
            <w:r w:rsidRPr="00473017">
              <w:rPr>
                <w:rFonts w:cs="Times New Roman"/>
              </w:rPr>
              <w:t>Chief Medical Officer</w:t>
            </w:r>
          </w:p>
        </w:tc>
      </w:tr>
      <w:tr w:rsidR="00700DA6" w:rsidRPr="00473017" w14:paraId="5A9E4552" w14:textId="77777777" w:rsidTr="00930C57">
        <w:tc>
          <w:tcPr>
            <w:tcW w:w="1345" w:type="dxa"/>
          </w:tcPr>
          <w:p w14:paraId="23BAAAD7" w14:textId="77777777" w:rsidR="00700DA6" w:rsidRPr="00473017" w:rsidRDefault="00700DA6" w:rsidP="00930C57">
            <w:pPr>
              <w:spacing w:after="0" w:line="22" w:lineRule="atLeast"/>
              <w:rPr>
                <w:rFonts w:cs="Times New Roman"/>
              </w:rPr>
            </w:pPr>
            <w:r w:rsidRPr="00473017">
              <w:rPr>
                <w:rFonts w:cs="Times New Roman"/>
              </w:rPr>
              <w:t>CTF</w:t>
            </w:r>
          </w:p>
        </w:tc>
        <w:tc>
          <w:tcPr>
            <w:tcW w:w="7740" w:type="dxa"/>
          </w:tcPr>
          <w:p w14:paraId="4B38BC57" w14:textId="77777777" w:rsidR="00700DA6" w:rsidRPr="00473017" w:rsidRDefault="00700DA6" w:rsidP="00930C57">
            <w:pPr>
              <w:spacing w:after="0" w:line="22" w:lineRule="atLeast"/>
              <w:rPr>
                <w:rFonts w:cs="Times New Roman"/>
              </w:rPr>
            </w:pPr>
            <w:r w:rsidRPr="00473017">
              <w:rPr>
                <w:rFonts w:cs="Times New Roman"/>
              </w:rPr>
              <w:t>Common treatment facility</w:t>
            </w:r>
          </w:p>
        </w:tc>
      </w:tr>
      <w:tr w:rsidR="00700DA6" w:rsidRPr="00473017" w14:paraId="6656B408" w14:textId="77777777" w:rsidTr="00930C57">
        <w:tc>
          <w:tcPr>
            <w:tcW w:w="1345" w:type="dxa"/>
          </w:tcPr>
          <w:p w14:paraId="04D65454" w14:textId="77777777" w:rsidR="00700DA6" w:rsidRPr="00473017" w:rsidRDefault="00700DA6" w:rsidP="00930C57">
            <w:pPr>
              <w:spacing w:after="0" w:line="22" w:lineRule="atLeast"/>
              <w:rPr>
                <w:rFonts w:cs="Times New Roman"/>
              </w:rPr>
            </w:pPr>
            <w:r w:rsidRPr="00473017">
              <w:rPr>
                <w:rFonts w:cs="Times New Roman"/>
              </w:rPr>
              <w:t>DH</w:t>
            </w:r>
          </w:p>
        </w:tc>
        <w:tc>
          <w:tcPr>
            <w:tcW w:w="7740" w:type="dxa"/>
          </w:tcPr>
          <w:p w14:paraId="2D6DBF75" w14:textId="77777777" w:rsidR="00700DA6" w:rsidRPr="00473017" w:rsidRDefault="00700DA6" w:rsidP="00930C57">
            <w:pPr>
              <w:spacing w:after="0" w:line="22" w:lineRule="atLeast"/>
              <w:rPr>
                <w:rFonts w:cs="Times New Roman"/>
              </w:rPr>
            </w:pPr>
            <w:r w:rsidRPr="00473017">
              <w:rPr>
                <w:rFonts w:cs="Times New Roman"/>
              </w:rPr>
              <w:t>District Hospital</w:t>
            </w:r>
          </w:p>
        </w:tc>
      </w:tr>
      <w:tr w:rsidR="00700DA6" w:rsidRPr="00473017" w14:paraId="41A26A29" w14:textId="77777777" w:rsidTr="00930C57">
        <w:tc>
          <w:tcPr>
            <w:tcW w:w="1345" w:type="dxa"/>
          </w:tcPr>
          <w:p w14:paraId="326F7D4E" w14:textId="77777777" w:rsidR="00700DA6" w:rsidRPr="00473017" w:rsidRDefault="00700DA6" w:rsidP="00930C57">
            <w:pPr>
              <w:spacing w:after="0" w:line="22" w:lineRule="atLeast"/>
              <w:rPr>
                <w:rFonts w:cs="Times New Roman"/>
              </w:rPr>
            </w:pPr>
            <w:r w:rsidRPr="00473017">
              <w:rPr>
                <w:rFonts w:cs="Times New Roman"/>
              </w:rPr>
              <w:t>DOHFW</w:t>
            </w:r>
          </w:p>
        </w:tc>
        <w:tc>
          <w:tcPr>
            <w:tcW w:w="7740" w:type="dxa"/>
          </w:tcPr>
          <w:p w14:paraId="7A26E815" w14:textId="77777777" w:rsidR="00700DA6" w:rsidRPr="00473017" w:rsidRDefault="00700DA6" w:rsidP="00930C57">
            <w:pPr>
              <w:spacing w:after="0" w:line="22" w:lineRule="atLeast"/>
              <w:rPr>
                <w:rFonts w:cs="Times New Roman"/>
              </w:rPr>
            </w:pPr>
            <w:r w:rsidRPr="00473017">
              <w:rPr>
                <w:rFonts w:cs="Times New Roman"/>
              </w:rPr>
              <w:t>Department of Health and Family Welfare</w:t>
            </w:r>
          </w:p>
        </w:tc>
      </w:tr>
      <w:tr w:rsidR="00700DA6" w:rsidRPr="00473017" w14:paraId="41A8429B" w14:textId="77777777" w:rsidTr="00930C57">
        <w:tc>
          <w:tcPr>
            <w:tcW w:w="1345" w:type="dxa"/>
          </w:tcPr>
          <w:p w14:paraId="0ECF7C8A" w14:textId="77777777" w:rsidR="00700DA6" w:rsidRPr="00473017" w:rsidRDefault="00700DA6" w:rsidP="00930C57">
            <w:pPr>
              <w:spacing w:after="0" w:line="22" w:lineRule="atLeast"/>
              <w:rPr>
                <w:rFonts w:cs="Times New Roman"/>
              </w:rPr>
            </w:pPr>
            <w:r w:rsidRPr="00473017">
              <w:rPr>
                <w:rFonts w:cs="Times New Roman"/>
              </w:rPr>
              <w:t>E&amp;S</w:t>
            </w:r>
          </w:p>
        </w:tc>
        <w:tc>
          <w:tcPr>
            <w:tcW w:w="7740" w:type="dxa"/>
          </w:tcPr>
          <w:p w14:paraId="48E98536" w14:textId="77777777" w:rsidR="00700DA6" w:rsidRPr="00473017" w:rsidRDefault="00700DA6" w:rsidP="00930C57">
            <w:pPr>
              <w:spacing w:after="0" w:line="22" w:lineRule="atLeast"/>
              <w:rPr>
                <w:rFonts w:cs="Times New Roman"/>
              </w:rPr>
            </w:pPr>
            <w:r w:rsidRPr="00473017">
              <w:rPr>
                <w:rFonts w:cs="Times New Roman"/>
              </w:rPr>
              <w:t>Environmental and Social</w:t>
            </w:r>
          </w:p>
        </w:tc>
      </w:tr>
      <w:tr w:rsidR="00700DA6" w:rsidRPr="00473017" w14:paraId="5B69905D" w14:textId="77777777" w:rsidTr="00930C57">
        <w:tc>
          <w:tcPr>
            <w:tcW w:w="1345" w:type="dxa"/>
          </w:tcPr>
          <w:p w14:paraId="6F1013EA" w14:textId="77777777" w:rsidR="00700DA6" w:rsidRPr="00473017" w:rsidRDefault="00700DA6" w:rsidP="00930C57">
            <w:pPr>
              <w:spacing w:after="0" w:line="22" w:lineRule="atLeast"/>
              <w:rPr>
                <w:rFonts w:cs="Times New Roman"/>
              </w:rPr>
            </w:pPr>
            <w:r w:rsidRPr="00473017">
              <w:rPr>
                <w:rFonts w:cs="Times New Roman"/>
              </w:rPr>
              <w:t>ESF</w:t>
            </w:r>
          </w:p>
        </w:tc>
        <w:tc>
          <w:tcPr>
            <w:tcW w:w="7740" w:type="dxa"/>
          </w:tcPr>
          <w:p w14:paraId="56D8EF84" w14:textId="77777777" w:rsidR="00700DA6" w:rsidRPr="00473017" w:rsidRDefault="00700DA6" w:rsidP="00930C57">
            <w:pPr>
              <w:spacing w:after="0" w:line="22" w:lineRule="atLeast"/>
              <w:rPr>
                <w:rFonts w:cs="Times New Roman"/>
              </w:rPr>
            </w:pPr>
            <w:r w:rsidRPr="00473017">
              <w:rPr>
                <w:rFonts w:cs="Times New Roman"/>
              </w:rPr>
              <w:t>Environmental and Social Framework of World Bank</w:t>
            </w:r>
          </w:p>
        </w:tc>
      </w:tr>
      <w:tr w:rsidR="00700DA6" w:rsidRPr="00473017" w14:paraId="077F6643" w14:textId="77777777" w:rsidTr="00930C57">
        <w:tc>
          <w:tcPr>
            <w:tcW w:w="1345" w:type="dxa"/>
          </w:tcPr>
          <w:p w14:paraId="7BD431D3" w14:textId="77777777" w:rsidR="00700DA6" w:rsidRPr="00473017" w:rsidRDefault="00700DA6" w:rsidP="00930C57">
            <w:pPr>
              <w:spacing w:after="0" w:line="22" w:lineRule="atLeast"/>
              <w:rPr>
                <w:rFonts w:cs="Times New Roman"/>
              </w:rPr>
            </w:pPr>
            <w:r w:rsidRPr="00473017">
              <w:rPr>
                <w:rFonts w:cs="Times New Roman"/>
              </w:rPr>
              <w:t>ESMF</w:t>
            </w:r>
          </w:p>
        </w:tc>
        <w:tc>
          <w:tcPr>
            <w:tcW w:w="7740" w:type="dxa"/>
          </w:tcPr>
          <w:p w14:paraId="16885707" w14:textId="77777777" w:rsidR="00700DA6" w:rsidRPr="00473017" w:rsidRDefault="00700DA6" w:rsidP="00930C57">
            <w:pPr>
              <w:spacing w:after="0" w:line="22" w:lineRule="atLeast"/>
              <w:rPr>
                <w:rFonts w:cs="Times New Roman"/>
              </w:rPr>
            </w:pPr>
            <w:r w:rsidRPr="00473017">
              <w:rPr>
                <w:rFonts w:cs="Times New Roman"/>
              </w:rPr>
              <w:t>Environmental and Social management Framework</w:t>
            </w:r>
          </w:p>
        </w:tc>
      </w:tr>
      <w:tr w:rsidR="00700DA6" w:rsidRPr="00473017" w14:paraId="2A9BE91D" w14:textId="77777777" w:rsidTr="00930C57">
        <w:tc>
          <w:tcPr>
            <w:tcW w:w="1345" w:type="dxa"/>
          </w:tcPr>
          <w:p w14:paraId="3D82CD17" w14:textId="77777777" w:rsidR="00700DA6" w:rsidRPr="00473017" w:rsidRDefault="00700DA6" w:rsidP="00930C57">
            <w:pPr>
              <w:spacing w:after="0" w:line="22" w:lineRule="atLeast"/>
              <w:rPr>
                <w:rFonts w:cs="Times New Roman"/>
              </w:rPr>
            </w:pPr>
            <w:r w:rsidRPr="00473017">
              <w:rPr>
                <w:rFonts w:cs="Times New Roman"/>
              </w:rPr>
              <w:t>ESMP</w:t>
            </w:r>
          </w:p>
        </w:tc>
        <w:tc>
          <w:tcPr>
            <w:tcW w:w="7740" w:type="dxa"/>
          </w:tcPr>
          <w:p w14:paraId="5E02C066" w14:textId="77777777" w:rsidR="00700DA6" w:rsidRPr="00473017" w:rsidRDefault="00700DA6" w:rsidP="00930C57">
            <w:pPr>
              <w:spacing w:after="0" w:line="22" w:lineRule="atLeast"/>
              <w:rPr>
                <w:rFonts w:cs="Times New Roman"/>
              </w:rPr>
            </w:pPr>
            <w:r w:rsidRPr="00473017">
              <w:rPr>
                <w:rFonts w:cs="Times New Roman"/>
              </w:rPr>
              <w:t>Environmental and Social Management Plan</w:t>
            </w:r>
          </w:p>
        </w:tc>
      </w:tr>
      <w:tr w:rsidR="00700DA6" w:rsidRPr="00473017" w14:paraId="44F892E7" w14:textId="77777777" w:rsidTr="00930C57">
        <w:tc>
          <w:tcPr>
            <w:tcW w:w="1345" w:type="dxa"/>
          </w:tcPr>
          <w:p w14:paraId="3A4AD221" w14:textId="77777777" w:rsidR="00700DA6" w:rsidRPr="00473017" w:rsidRDefault="00700DA6" w:rsidP="00930C57">
            <w:pPr>
              <w:spacing w:after="0" w:line="22" w:lineRule="atLeast"/>
              <w:rPr>
                <w:rFonts w:cs="Times New Roman"/>
              </w:rPr>
            </w:pPr>
            <w:r w:rsidRPr="00473017">
              <w:rPr>
                <w:rFonts w:cs="Times New Roman"/>
              </w:rPr>
              <w:t>ESS</w:t>
            </w:r>
          </w:p>
        </w:tc>
        <w:tc>
          <w:tcPr>
            <w:tcW w:w="7740" w:type="dxa"/>
          </w:tcPr>
          <w:p w14:paraId="636C1899" w14:textId="77777777" w:rsidR="00700DA6" w:rsidRPr="00473017" w:rsidRDefault="00700DA6" w:rsidP="00930C57">
            <w:pPr>
              <w:spacing w:after="0" w:line="22" w:lineRule="atLeast"/>
              <w:rPr>
                <w:rFonts w:cs="Times New Roman"/>
              </w:rPr>
            </w:pPr>
            <w:r w:rsidRPr="00473017">
              <w:rPr>
                <w:rFonts w:cs="Times New Roman"/>
              </w:rPr>
              <w:t>Environmental and Social Standard</w:t>
            </w:r>
          </w:p>
        </w:tc>
      </w:tr>
      <w:tr w:rsidR="00700DA6" w:rsidRPr="00473017" w14:paraId="42198D6E" w14:textId="77777777" w:rsidTr="00930C57">
        <w:tc>
          <w:tcPr>
            <w:tcW w:w="1345" w:type="dxa"/>
          </w:tcPr>
          <w:p w14:paraId="0F288249" w14:textId="77777777" w:rsidR="00700DA6" w:rsidRPr="00473017" w:rsidRDefault="00700DA6" w:rsidP="00930C57">
            <w:pPr>
              <w:spacing w:after="0" w:line="22" w:lineRule="atLeast"/>
              <w:rPr>
                <w:rFonts w:cs="Times New Roman"/>
              </w:rPr>
            </w:pPr>
            <w:r w:rsidRPr="00473017">
              <w:rPr>
                <w:rFonts w:cs="Times New Roman"/>
              </w:rPr>
              <w:t>FPIC</w:t>
            </w:r>
          </w:p>
        </w:tc>
        <w:tc>
          <w:tcPr>
            <w:tcW w:w="7740" w:type="dxa"/>
          </w:tcPr>
          <w:p w14:paraId="201AE03F" w14:textId="77777777" w:rsidR="00700DA6" w:rsidRPr="00473017" w:rsidRDefault="00700DA6" w:rsidP="00930C57">
            <w:pPr>
              <w:spacing w:after="0" w:line="22" w:lineRule="atLeast"/>
              <w:rPr>
                <w:rFonts w:cs="Times New Roman"/>
              </w:rPr>
            </w:pPr>
            <w:r w:rsidRPr="00473017">
              <w:rPr>
                <w:rFonts w:cs="Times New Roman"/>
              </w:rPr>
              <w:t>Free, Prior, and Informed Consent</w:t>
            </w:r>
          </w:p>
        </w:tc>
      </w:tr>
      <w:tr w:rsidR="00700DA6" w:rsidRPr="00473017" w14:paraId="13CE61F4" w14:textId="77777777" w:rsidTr="00930C57">
        <w:tc>
          <w:tcPr>
            <w:tcW w:w="1345" w:type="dxa"/>
          </w:tcPr>
          <w:p w14:paraId="695385CE" w14:textId="77777777" w:rsidR="00700DA6" w:rsidRPr="00473017" w:rsidRDefault="00700DA6" w:rsidP="00930C57">
            <w:pPr>
              <w:spacing w:after="0" w:line="22" w:lineRule="atLeast"/>
              <w:rPr>
                <w:rFonts w:cs="Times New Roman"/>
              </w:rPr>
            </w:pPr>
            <w:r w:rsidRPr="00473017">
              <w:rPr>
                <w:rFonts w:cs="Times New Roman"/>
              </w:rPr>
              <w:t>GBV</w:t>
            </w:r>
          </w:p>
        </w:tc>
        <w:tc>
          <w:tcPr>
            <w:tcW w:w="7740" w:type="dxa"/>
          </w:tcPr>
          <w:p w14:paraId="44412FAA" w14:textId="77777777" w:rsidR="00700DA6" w:rsidRPr="00473017" w:rsidRDefault="00700DA6" w:rsidP="00930C57">
            <w:pPr>
              <w:spacing w:after="0" w:line="22" w:lineRule="atLeast"/>
              <w:rPr>
                <w:rFonts w:cs="Times New Roman"/>
              </w:rPr>
            </w:pPr>
            <w:r w:rsidRPr="00473017">
              <w:rPr>
                <w:rFonts w:cs="Times New Roman"/>
              </w:rPr>
              <w:t>Gender Based Violence</w:t>
            </w:r>
          </w:p>
        </w:tc>
      </w:tr>
      <w:tr w:rsidR="00700DA6" w:rsidRPr="00473017" w14:paraId="3C1A23D0" w14:textId="77777777" w:rsidTr="00930C57">
        <w:tc>
          <w:tcPr>
            <w:tcW w:w="1345" w:type="dxa"/>
          </w:tcPr>
          <w:p w14:paraId="33CC579A" w14:textId="77777777" w:rsidR="00700DA6" w:rsidRPr="00473017" w:rsidRDefault="00700DA6" w:rsidP="00930C57">
            <w:pPr>
              <w:spacing w:after="0" w:line="22" w:lineRule="atLeast"/>
              <w:rPr>
                <w:rFonts w:cs="Times New Roman"/>
              </w:rPr>
            </w:pPr>
            <w:proofErr w:type="spellStart"/>
            <w:r w:rsidRPr="00473017">
              <w:rPr>
                <w:rFonts w:cs="Times New Roman"/>
              </w:rPr>
              <w:t>GoI</w:t>
            </w:r>
            <w:proofErr w:type="spellEnd"/>
          </w:p>
        </w:tc>
        <w:tc>
          <w:tcPr>
            <w:tcW w:w="7740" w:type="dxa"/>
          </w:tcPr>
          <w:p w14:paraId="41498257" w14:textId="77777777" w:rsidR="00700DA6" w:rsidRPr="00473017" w:rsidRDefault="00700DA6" w:rsidP="00930C57">
            <w:pPr>
              <w:spacing w:after="0" w:line="22" w:lineRule="atLeast"/>
              <w:rPr>
                <w:rFonts w:cs="Times New Roman"/>
              </w:rPr>
            </w:pPr>
            <w:r w:rsidRPr="00473017">
              <w:rPr>
                <w:rFonts w:cs="Times New Roman"/>
              </w:rPr>
              <w:t>Government of India</w:t>
            </w:r>
          </w:p>
        </w:tc>
      </w:tr>
      <w:tr w:rsidR="00700DA6" w:rsidRPr="00473017" w14:paraId="1EFD8010" w14:textId="77777777" w:rsidTr="00930C57">
        <w:tc>
          <w:tcPr>
            <w:tcW w:w="1345" w:type="dxa"/>
          </w:tcPr>
          <w:p w14:paraId="51DCC518" w14:textId="77777777" w:rsidR="00700DA6" w:rsidRPr="00473017" w:rsidRDefault="00700DA6" w:rsidP="00930C57">
            <w:pPr>
              <w:spacing w:after="0" w:line="22" w:lineRule="atLeast"/>
              <w:rPr>
                <w:rFonts w:cs="Times New Roman"/>
              </w:rPr>
            </w:pPr>
            <w:proofErr w:type="spellStart"/>
            <w:r w:rsidRPr="00473017">
              <w:rPr>
                <w:rFonts w:cs="Times New Roman"/>
              </w:rPr>
              <w:t>GoM</w:t>
            </w:r>
            <w:proofErr w:type="spellEnd"/>
          </w:p>
        </w:tc>
        <w:tc>
          <w:tcPr>
            <w:tcW w:w="7740" w:type="dxa"/>
          </w:tcPr>
          <w:p w14:paraId="1D81FE17" w14:textId="77777777" w:rsidR="00700DA6" w:rsidRPr="00473017" w:rsidRDefault="00700DA6" w:rsidP="00930C57">
            <w:pPr>
              <w:spacing w:after="0" w:line="22" w:lineRule="atLeast"/>
              <w:rPr>
                <w:rFonts w:cs="Times New Roman"/>
              </w:rPr>
            </w:pPr>
            <w:r w:rsidRPr="00473017">
              <w:rPr>
                <w:rFonts w:cs="Times New Roman"/>
              </w:rPr>
              <w:t>Government of Meghalaya</w:t>
            </w:r>
          </w:p>
        </w:tc>
      </w:tr>
      <w:tr w:rsidR="00700DA6" w:rsidRPr="00473017" w14:paraId="446A5595" w14:textId="77777777" w:rsidTr="00930C57">
        <w:tc>
          <w:tcPr>
            <w:tcW w:w="1345" w:type="dxa"/>
          </w:tcPr>
          <w:p w14:paraId="7E26B921" w14:textId="77777777" w:rsidR="00700DA6" w:rsidRPr="00473017" w:rsidRDefault="00700DA6" w:rsidP="00930C57">
            <w:pPr>
              <w:spacing w:after="0" w:line="22" w:lineRule="atLeast"/>
              <w:rPr>
                <w:rFonts w:cs="Times New Roman"/>
              </w:rPr>
            </w:pPr>
            <w:r w:rsidRPr="00473017">
              <w:rPr>
                <w:rFonts w:cs="Times New Roman"/>
              </w:rPr>
              <w:t>GRM</w:t>
            </w:r>
          </w:p>
        </w:tc>
        <w:tc>
          <w:tcPr>
            <w:tcW w:w="7740" w:type="dxa"/>
          </w:tcPr>
          <w:p w14:paraId="2E992698" w14:textId="77777777" w:rsidR="00700DA6" w:rsidRPr="00473017" w:rsidRDefault="00700DA6" w:rsidP="00930C57">
            <w:pPr>
              <w:spacing w:after="0" w:line="22" w:lineRule="atLeast"/>
              <w:rPr>
                <w:rFonts w:cs="Times New Roman"/>
              </w:rPr>
            </w:pPr>
            <w:r w:rsidRPr="00473017">
              <w:rPr>
                <w:rFonts w:cs="Times New Roman"/>
              </w:rPr>
              <w:t>Grievance Redress Mechanism</w:t>
            </w:r>
          </w:p>
        </w:tc>
      </w:tr>
      <w:tr w:rsidR="00700DA6" w:rsidRPr="00473017" w14:paraId="2F0799F4" w14:textId="77777777" w:rsidTr="00930C57">
        <w:tc>
          <w:tcPr>
            <w:tcW w:w="1345" w:type="dxa"/>
          </w:tcPr>
          <w:p w14:paraId="3E621018" w14:textId="77777777" w:rsidR="00700DA6" w:rsidRPr="00473017" w:rsidRDefault="00700DA6" w:rsidP="00930C57">
            <w:pPr>
              <w:spacing w:after="0" w:line="22" w:lineRule="atLeast"/>
              <w:rPr>
                <w:rFonts w:cs="Times New Roman"/>
              </w:rPr>
            </w:pPr>
            <w:r w:rsidRPr="00473017">
              <w:rPr>
                <w:rFonts w:cs="Times New Roman"/>
              </w:rPr>
              <w:t>HCF</w:t>
            </w:r>
          </w:p>
        </w:tc>
        <w:tc>
          <w:tcPr>
            <w:tcW w:w="7740" w:type="dxa"/>
          </w:tcPr>
          <w:p w14:paraId="53102FD3" w14:textId="77777777" w:rsidR="00700DA6" w:rsidRPr="00473017" w:rsidRDefault="00700DA6" w:rsidP="00930C57">
            <w:pPr>
              <w:spacing w:after="0" w:line="22" w:lineRule="atLeast"/>
              <w:rPr>
                <w:rFonts w:cs="Times New Roman"/>
              </w:rPr>
            </w:pPr>
            <w:r w:rsidRPr="00473017">
              <w:rPr>
                <w:rFonts w:cs="Times New Roman"/>
              </w:rPr>
              <w:t xml:space="preserve">Health Care Facility </w:t>
            </w:r>
          </w:p>
        </w:tc>
      </w:tr>
      <w:tr w:rsidR="00700DA6" w:rsidRPr="00473017" w14:paraId="03AFDC33" w14:textId="77777777" w:rsidTr="00930C57">
        <w:tc>
          <w:tcPr>
            <w:tcW w:w="1345" w:type="dxa"/>
          </w:tcPr>
          <w:p w14:paraId="51A9F97C" w14:textId="77777777" w:rsidR="00700DA6" w:rsidRPr="00473017" w:rsidRDefault="00700DA6" w:rsidP="00930C57">
            <w:pPr>
              <w:spacing w:after="0" w:line="22" w:lineRule="atLeast"/>
              <w:rPr>
                <w:rFonts w:cs="Times New Roman"/>
              </w:rPr>
            </w:pPr>
            <w:r w:rsidRPr="00473017">
              <w:rPr>
                <w:rFonts w:cs="Times New Roman"/>
              </w:rPr>
              <w:t>HR</w:t>
            </w:r>
          </w:p>
        </w:tc>
        <w:tc>
          <w:tcPr>
            <w:tcW w:w="7740" w:type="dxa"/>
          </w:tcPr>
          <w:p w14:paraId="00D4EDB5" w14:textId="77777777" w:rsidR="00700DA6" w:rsidRPr="00473017" w:rsidRDefault="00700DA6" w:rsidP="00930C57">
            <w:pPr>
              <w:spacing w:after="0" w:line="22" w:lineRule="atLeast"/>
              <w:rPr>
                <w:rFonts w:cs="Times New Roman"/>
              </w:rPr>
            </w:pPr>
            <w:r w:rsidRPr="00473017">
              <w:rPr>
                <w:rFonts w:cs="Times New Roman"/>
              </w:rPr>
              <w:t>Human Resource</w:t>
            </w:r>
          </w:p>
        </w:tc>
      </w:tr>
      <w:tr w:rsidR="00700DA6" w:rsidRPr="00473017" w14:paraId="11B9F386" w14:textId="77777777" w:rsidTr="00930C57">
        <w:tc>
          <w:tcPr>
            <w:tcW w:w="1345" w:type="dxa"/>
          </w:tcPr>
          <w:p w14:paraId="0C9F40C9" w14:textId="77777777" w:rsidR="00700DA6" w:rsidRPr="00473017" w:rsidRDefault="00700DA6" w:rsidP="00930C57">
            <w:pPr>
              <w:spacing w:after="0" w:line="22" w:lineRule="atLeast"/>
              <w:rPr>
                <w:rFonts w:cs="Times New Roman"/>
              </w:rPr>
            </w:pPr>
            <w:r w:rsidRPr="00473017">
              <w:rPr>
                <w:rFonts w:cs="Times New Roman"/>
              </w:rPr>
              <w:t>HWC</w:t>
            </w:r>
          </w:p>
        </w:tc>
        <w:tc>
          <w:tcPr>
            <w:tcW w:w="7740" w:type="dxa"/>
          </w:tcPr>
          <w:p w14:paraId="54851D18" w14:textId="77777777" w:rsidR="00700DA6" w:rsidRPr="00473017" w:rsidRDefault="00700DA6" w:rsidP="00930C57">
            <w:pPr>
              <w:spacing w:after="0" w:line="22" w:lineRule="atLeast"/>
              <w:rPr>
                <w:rFonts w:cs="Times New Roman"/>
              </w:rPr>
            </w:pPr>
            <w:r w:rsidRPr="00473017">
              <w:rPr>
                <w:rFonts w:cs="Times New Roman"/>
              </w:rPr>
              <w:t xml:space="preserve">Health and Wellness Centre </w:t>
            </w:r>
          </w:p>
        </w:tc>
      </w:tr>
      <w:tr w:rsidR="00700DA6" w:rsidRPr="00473017" w14:paraId="200CDE1F" w14:textId="77777777" w:rsidTr="00930C57">
        <w:tc>
          <w:tcPr>
            <w:tcW w:w="1345" w:type="dxa"/>
          </w:tcPr>
          <w:p w14:paraId="25C02483" w14:textId="77777777" w:rsidR="00700DA6" w:rsidRPr="00473017" w:rsidRDefault="00700DA6" w:rsidP="00930C57">
            <w:pPr>
              <w:spacing w:after="0" w:line="22" w:lineRule="atLeast"/>
              <w:rPr>
                <w:rFonts w:cs="Times New Roman"/>
              </w:rPr>
            </w:pPr>
            <w:r w:rsidRPr="00473017">
              <w:rPr>
                <w:rFonts w:cs="Times New Roman"/>
              </w:rPr>
              <w:t>ICT</w:t>
            </w:r>
          </w:p>
        </w:tc>
        <w:tc>
          <w:tcPr>
            <w:tcW w:w="7740" w:type="dxa"/>
          </w:tcPr>
          <w:p w14:paraId="57457E58" w14:textId="77777777" w:rsidR="00700DA6" w:rsidRPr="00473017" w:rsidRDefault="00700DA6" w:rsidP="00930C57">
            <w:pPr>
              <w:spacing w:after="0" w:line="22" w:lineRule="atLeast"/>
              <w:rPr>
                <w:rFonts w:cs="Times New Roman"/>
              </w:rPr>
            </w:pPr>
            <w:r w:rsidRPr="00473017">
              <w:rPr>
                <w:rFonts w:cs="Times New Roman"/>
              </w:rPr>
              <w:t>Information and communication technology</w:t>
            </w:r>
          </w:p>
        </w:tc>
      </w:tr>
      <w:tr w:rsidR="00700DA6" w:rsidRPr="00473017" w14:paraId="6A53D95F" w14:textId="77777777" w:rsidTr="00930C57">
        <w:tc>
          <w:tcPr>
            <w:tcW w:w="1345" w:type="dxa"/>
          </w:tcPr>
          <w:p w14:paraId="28B2112C" w14:textId="77777777" w:rsidR="00700DA6" w:rsidRPr="00473017" w:rsidRDefault="00700DA6" w:rsidP="00930C57">
            <w:pPr>
              <w:spacing w:after="0" w:line="22" w:lineRule="atLeast"/>
              <w:rPr>
                <w:rFonts w:cs="Times New Roman"/>
              </w:rPr>
            </w:pPr>
            <w:r w:rsidRPr="00473017">
              <w:rPr>
                <w:rFonts w:cs="Times New Roman"/>
              </w:rPr>
              <w:t>IEC</w:t>
            </w:r>
          </w:p>
        </w:tc>
        <w:tc>
          <w:tcPr>
            <w:tcW w:w="7740" w:type="dxa"/>
          </w:tcPr>
          <w:p w14:paraId="52498A84" w14:textId="77777777" w:rsidR="00700DA6" w:rsidRPr="00473017" w:rsidRDefault="00700DA6" w:rsidP="00930C57">
            <w:pPr>
              <w:spacing w:after="0" w:line="22" w:lineRule="atLeast"/>
              <w:rPr>
                <w:rFonts w:cs="Times New Roman"/>
              </w:rPr>
            </w:pPr>
            <w:r w:rsidRPr="00473017">
              <w:rPr>
                <w:rFonts w:cs="Times New Roman"/>
              </w:rPr>
              <w:t>Information, Education, and Communication</w:t>
            </w:r>
          </w:p>
        </w:tc>
      </w:tr>
      <w:tr w:rsidR="00700DA6" w:rsidRPr="00473017" w14:paraId="74F1E0F5" w14:textId="77777777" w:rsidTr="00930C57">
        <w:tc>
          <w:tcPr>
            <w:tcW w:w="1345" w:type="dxa"/>
          </w:tcPr>
          <w:p w14:paraId="2DC6EF2C" w14:textId="77777777" w:rsidR="00700DA6" w:rsidRPr="00473017" w:rsidRDefault="00700DA6" w:rsidP="00930C57">
            <w:pPr>
              <w:spacing w:after="0" w:line="22" w:lineRule="atLeast"/>
              <w:rPr>
                <w:rFonts w:cs="Times New Roman"/>
              </w:rPr>
            </w:pPr>
            <w:r w:rsidRPr="00473017">
              <w:rPr>
                <w:rFonts w:cs="Times New Roman"/>
              </w:rPr>
              <w:t>IPA</w:t>
            </w:r>
          </w:p>
        </w:tc>
        <w:tc>
          <w:tcPr>
            <w:tcW w:w="7740" w:type="dxa"/>
          </w:tcPr>
          <w:p w14:paraId="43D246C6" w14:textId="77777777" w:rsidR="00700DA6" w:rsidRPr="00473017" w:rsidRDefault="00700DA6" w:rsidP="00930C57">
            <w:pPr>
              <w:spacing w:after="0" w:line="22" w:lineRule="atLeast"/>
              <w:rPr>
                <w:rFonts w:cs="Times New Roman"/>
              </w:rPr>
            </w:pPr>
            <w:r w:rsidRPr="00473017">
              <w:rPr>
                <w:rFonts w:cs="Times New Roman"/>
              </w:rPr>
              <w:t>Internal performance agreement</w:t>
            </w:r>
          </w:p>
        </w:tc>
      </w:tr>
      <w:tr w:rsidR="00700DA6" w:rsidRPr="00473017" w14:paraId="10E82381" w14:textId="77777777" w:rsidTr="00930C57">
        <w:tc>
          <w:tcPr>
            <w:tcW w:w="1345" w:type="dxa"/>
          </w:tcPr>
          <w:p w14:paraId="7E501EB2" w14:textId="77777777" w:rsidR="00700DA6" w:rsidRPr="00473017" w:rsidRDefault="00700DA6" w:rsidP="00930C57">
            <w:pPr>
              <w:spacing w:after="0" w:line="22" w:lineRule="atLeast"/>
              <w:rPr>
                <w:rFonts w:cs="Times New Roman"/>
              </w:rPr>
            </w:pPr>
            <w:r w:rsidRPr="00473017">
              <w:rPr>
                <w:rFonts w:cs="Times New Roman"/>
              </w:rPr>
              <w:t>IPF</w:t>
            </w:r>
          </w:p>
        </w:tc>
        <w:tc>
          <w:tcPr>
            <w:tcW w:w="7740" w:type="dxa"/>
          </w:tcPr>
          <w:p w14:paraId="62B69111" w14:textId="77777777" w:rsidR="00700DA6" w:rsidRPr="00473017" w:rsidRDefault="00700DA6" w:rsidP="00930C57">
            <w:pPr>
              <w:spacing w:after="0" w:line="22" w:lineRule="atLeast"/>
              <w:rPr>
                <w:rFonts w:cs="Times New Roman"/>
              </w:rPr>
            </w:pPr>
            <w:r w:rsidRPr="00473017">
              <w:rPr>
                <w:rFonts w:cs="Times New Roman"/>
              </w:rPr>
              <w:t>Investment Project Financing</w:t>
            </w:r>
          </w:p>
        </w:tc>
      </w:tr>
      <w:tr w:rsidR="00700DA6" w:rsidRPr="00473017" w14:paraId="2B71A74A" w14:textId="77777777" w:rsidTr="00930C57">
        <w:tc>
          <w:tcPr>
            <w:tcW w:w="1345" w:type="dxa"/>
          </w:tcPr>
          <w:p w14:paraId="34A6B5AD" w14:textId="77777777" w:rsidR="00700DA6" w:rsidRPr="00473017" w:rsidRDefault="00700DA6" w:rsidP="00930C57">
            <w:pPr>
              <w:spacing w:after="0" w:line="22" w:lineRule="atLeast"/>
              <w:rPr>
                <w:rFonts w:cs="Times New Roman"/>
              </w:rPr>
            </w:pPr>
            <w:r w:rsidRPr="00473017">
              <w:rPr>
                <w:rFonts w:cs="Times New Roman"/>
              </w:rPr>
              <w:t>IPM</w:t>
            </w:r>
          </w:p>
        </w:tc>
        <w:tc>
          <w:tcPr>
            <w:tcW w:w="7740" w:type="dxa"/>
          </w:tcPr>
          <w:p w14:paraId="7A946EF5" w14:textId="77777777" w:rsidR="00700DA6" w:rsidRPr="00473017" w:rsidRDefault="00700DA6" w:rsidP="00930C57">
            <w:pPr>
              <w:spacing w:after="0" w:line="22" w:lineRule="atLeast"/>
              <w:rPr>
                <w:rFonts w:cs="Times New Roman"/>
              </w:rPr>
            </w:pPr>
            <w:r w:rsidRPr="00473017">
              <w:rPr>
                <w:rFonts w:cs="Times New Roman"/>
              </w:rPr>
              <w:t>Internal Performance Management</w:t>
            </w:r>
          </w:p>
        </w:tc>
      </w:tr>
      <w:tr w:rsidR="00700DA6" w:rsidRPr="00473017" w14:paraId="38D9459E" w14:textId="77777777" w:rsidTr="00930C57">
        <w:tc>
          <w:tcPr>
            <w:tcW w:w="1345" w:type="dxa"/>
          </w:tcPr>
          <w:p w14:paraId="422B8625" w14:textId="77777777" w:rsidR="00700DA6" w:rsidRPr="00473017" w:rsidRDefault="00700DA6" w:rsidP="00930C57">
            <w:pPr>
              <w:spacing w:after="0" w:line="22" w:lineRule="atLeast"/>
              <w:rPr>
                <w:rFonts w:cs="Times New Roman"/>
              </w:rPr>
            </w:pPr>
            <w:r w:rsidRPr="00473017">
              <w:rPr>
                <w:rFonts w:cs="Times New Roman"/>
              </w:rPr>
              <w:t>IT</w:t>
            </w:r>
          </w:p>
        </w:tc>
        <w:tc>
          <w:tcPr>
            <w:tcW w:w="7740" w:type="dxa"/>
          </w:tcPr>
          <w:p w14:paraId="1AC5FF21" w14:textId="77777777" w:rsidR="00700DA6" w:rsidRPr="00473017" w:rsidRDefault="00700DA6" w:rsidP="00930C57">
            <w:pPr>
              <w:spacing w:after="0" w:line="22" w:lineRule="atLeast"/>
              <w:rPr>
                <w:rFonts w:cs="Times New Roman"/>
              </w:rPr>
            </w:pPr>
            <w:r w:rsidRPr="00473017">
              <w:rPr>
                <w:rFonts w:cs="Times New Roman"/>
              </w:rPr>
              <w:t>Information Technology</w:t>
            </w:r>
          </w:p>
        </w:tc>
      </w:tr>
      <w:tr w:rsidR="007C682C" w:rsidRPr="00473017" w14:paraId="33A34EA3" w14:textId="77777777" w:rsidTr="00901A71">
        <w:tc>
          <w:tcPr>
            <w:tcW w:w="1345" w:type="dxa"/>
          </w:tcPr>
          <w:p w14:paraId="3F44325B" w14:textId="77777777" w:rsidR="007C682C" w:rsidRPr="00473017" w:rsidRDefault="007C682C" w:rsidP="00901A71">
            <w:pPr>
              <w:spacing w:after="0" w:line="22" w:lineRule="atLeast"/>
              <w:rPr>
                <w:rFonts w:cs="Times New Roman"/>
              </w:rPr>
            </w:pPr>
            <w:r>
              <w:rPr>
                <w:rFonts w:cs="Times New Roman"/>
              </w:rPr>
              <w:t>LADC</w:t>
            </w:r>
          </w:p>
        </w:tc>
        <w:tc>
          <w:tcPr>
            <w:tcW w:w="7740" w:type="dxa"/>
          </w:tcPr>
          <w:p w14:paraId="364C9956" w14:textId="77777777" w:rsidR="007C682C" w:rsidRPr="00473017" w:rsidRDefault="007C682C" w:rsidP="00901A71">
            <w:pPr>
              <w:spacing w:after="0" w:line="22" w:lineRule="atLeast"/>
              <w:rPr>
                <w:rFonts w:cs="Times New Roman"/>
              </w:rPr>
            </w:pPr>
            <w:r w:rsidRPr="007C682C">
              <w:rPr>
                <w:rFonts w:cs="Times New Roman"/>
              </w:rPr>
              <w:t>Lai Autonomous District Council</w:t>
            </w:r>
          </w:p>
        </w:tc>
      </w:tr>
      <w:tr w:rsidR="007C682C" w:rsidRPr="00473017" w14:paraId="66AABCBF" w14:textId="77777777" w:rsidTr="00930C57">
        <w:tc>
          <w:tcPr>
            <w:tcW w:w="1345" w:type="dxa"/>
          </w:tcPr>
          <w:p w14:paraId="3CBB183C" w14:textId="6662932E" w:rsidR="007C682C" w:rsidRPr="007C682C" w:rsidRDefault="007C682C" w:rsidP="00930C57">
            <w:pPr>
              <w:spacing w:after="0" w:line="22" w:lineRule="atLeast"/>
              <w:rPr>
                <w:rFonts w:cs="Times New Roman"/>
              </w:rPr>
            </w:pPr>
            <w:r w:rsidRPr="007C682C">
              <w:rPr>
                <w:rFonts w:cs="Times New Roman"/>
              </w:rPr>
              <w:t>MARA</w:t>
            </w:r>
          </w:p>
        </w:tc>
        <w:tc>
          <w:tcPr>
            <w:tcW w:w="7740" w:type="dxa"/>
          </w:tcPr>
          <w:p w14:paraId="709D8957" w14:textId="60151820" w:rsidR="007C682C" w:rsidRPr="007C682C" w:rsidRDefault="007C682C" w:rsidP="00930C57">
            <w:pPr>
              <w:spacing w:after="0" w:line="22" w:lineRule="atLeast"/>
              <w:rPr>
                <w:rFonts w:cs="Times New Roman"/>
              </w:rPr>
            </w:pPr>
            <w:r w:rsidRPr="007C682C">
              <w:rPr>
                <w:rFonts w:cs="Times New Roman"/>
              </w:rPr>
              <w:t>Mara Autonomous District Council</w:t>
            </w:r>
          </w:p>
        </w:tc>
      </w:tr>
      <w:tr w:rsidR="00700DA6" w:rsidRPr="00473017" w14:paraId="6BE89132" w14:textId="77777777" w:rsidTr="00930C57">
        <w:tc>
          <w:tcPr>
            <w:tcW w:w="1345" w:type="dxa"/>
          </w:tcPr>
          <w:p w14:paraId="2BD33B36" w14:textId="4AD7BBF7" w:rsidR="00700DA6" w:rsidRPr="007C682C" w:rsidRDefault="00EC41D4" w:rsidP="00930C57">
            <w:pPr>
              <w:spacing w:after="0" w:line="22" w:lineRule="atLeast"/>
              <w:rPr>
                <w:rFonts w:cs="Times New Roman"/>
                <w:highlight w:val="yellow"/>
              </w:rPr>
            </w:pPr>
            <w:r w:rsidRPr="00EC41D4">
              <w:rPr>
                <w:rFonts w:cs="Times New Roman"/>
              </w:rPr>
              <w:t>MHCS</w:t>
            </w:r>
          </w:p>
        </w:tc>
        <w:tc>
          <w:tcPr>
            <w:tcW w:w="7740" w:type="dxa"/>
          </w:tcPr>
          <w:p w14:paraId="6193531E" w14:textId="478B7311" w:rsidR="00700DA6" w:rsidRPr="00473017" w:rsidRDefault="00EC41D4" w:rsidP="00930C57">
            <w:pPr>
              <w:spacing w:after="0" w:line="22" w:lineRule="atLeast"/>
              <w:rPr>
                <w:rFonts w:cs="Times New Roman"/>
              </w:rPr>
            </w:pPr>
            <w:r w:rsidRPr="00EC41D4">
              <w:rPr>
                <w:rFonts w:cs="Times New Roman"/>
              </w:rPr>
              <w:t>Mizoram Health Care Scheme</w:t>
            </w:r>
          </w:p>
        </w:tc>
      </w:tr>
      <w:tr w:rsidR="00700DA6" w:rsidRPr="00473017" w14:paraId="3AC24168" w14:textId="77777777" w:rsidTr="00930C57">
        <w:tc>
          <w:tcPr>
            <w:tcW w:w="1345" w:type="dxa"/>
          </w:tcPr>
          <w:p w14:paraId="54170933" w14:textId="77777777" w:rsidR="00700DA6" w:rsidRPr="00473017" w:rsidRDefault="00700DA6" w:rsidP="00930C57">
            <w:pPr>
              <w:spacing w:after="0" w:line="22" w:lineRule="atLeast"/>
              <w:rPr>
                <w:rFonts w:cs="Times New Roman"/>
              </w:rPr>
            </w:pPr>
            <w:r w:rsidRPr="00473017">
              <w:rPr>
                <w:rFonts w:cs="Times New Roman"/>
              </w:rPr>
              <w:t>MMR</w:t>
            </w:r>
          </w:p>
        </w:tc>
        <w:tc>
          <w:tcPr>
            <w:tcW w:w="7740" w:type="dxa"/>
          </w:tcPr>
          <w:p w14:paraId="12C8C1DF" w14:textId="77777777" w:rsidR="00700DA6" w:rsidRPr="00473017" w:rsidRDefault="00700DA6" w:rsidP="00930C57">
            <w:pPr>
              <w:spacing w:after="0" w:line="22" w:lineRule="atLeast"/>
              <w:rPr>
                <w:rFonts w:cs="Times New Roman"/>
              </w:rPr>
            </w:pPr>
            <w:r w:rsidRPr="00473017">
              <w:rPr>
                <w:rFonts w:cs="Times New Roman"/>
              </w:rPr>
              <w:t>Maternal Mortality Rate</w:t>
            </w:r>
          </w:p>
        </w:tc>
      </w:tr>
      <w:tr w:rsidR="00700DA6" w:rsidRPr="00473017" w14:paraId="2305CD10" w14:textId="77777777" w:rsidTr="00930C57">
        <w:tc>
          <w:tcPr>
            <w:tcW w:w="1345" w:type="dxa"/>
          </w:tcPr>
          <w:p w14:paraId="495411DD" w14:textId="77777777" w:rsidR="00700DA6" w:rsidRPr="00473017" w:rsidRDefault="00700DA6" w:rsidP="00930C57">
            <w:pPr>
              <w:spacing w:after="0" w:line="22" w:lineRule="atLeast"/>
              <w:rPr>
                <w:rFonts w:cs="Times New Roman"/>
              </w:rPr>
            </w:pPr>
            <w:r w:rsidRPr="00473017">
              <w:rPr>
                <w:rFonts w:cs="Times New Roman"/>
              </w:rPr>
              <w:t>MO</w:t>
            </w:r>
          </w:p>
        </w:tc>
        <w:tc>
          <w:tcPr>
            <w:tcW w:w="7740" w:type="dxa"/>
          </w:tcPr>
          <w:p w14:paraId="393E3862" w14:textId="77777777" w:rsidR="00700DA6" w:rsidRPr="00473017" w:rsidRDefault="00700DA6" w:rsidP="00930C57">
            <w:pPr>
              <w:spacing w:after="0" w:line="22" w:lineRule="atLeast"/>
              <w:rPr>
                <w:rFonts w:cs="Times New Roman"/>
              </w:rPr>
            </w:pPr>
            <w:r w:rsidRPr="00473017">
              <w:rPr>
                <w:rFonts w:cs="Times New Roman"/>
              </w:rPr>
              <w:t>Medical Officer</w:t>
            </w:r>
          </w:p>
        </w:tc>
      </w:tr>
      <w:tr w:rsidR="00700DA6" w:rsidRPr="00473017" w14:paraId="3878B3A8" w14:textId="77777777" w:rsidTr="00930C57">
        <w:tc>
          <w:tcPr>
            <w:tcW w:w="1345" w:type="dxa"/>
          </w:tcPr>
          <w:p w14:paraId="3098A0E7" w14:textId="77777777" w:rsidR="00700DA6" w:rsidRPr="00473017" w:rsidRDefault="00700DA6" w:rsidP="00930C57">
            <w:pPr>
              <w:spacing w:after="0" w:line="22" w:lineRule="atLeast"/>
              <w:rPr>
                <w:rFonts w:cs="Times New Roman"/>
              </w:rPr>
            </w:pPr>
            <w:r w:rsidRPr="00473017">
              <w:rPr>
                <w:rFonts w:cs="Times New Roman"/>
              </w:rPr>
              <w:t>MOHFW</w:t>
            </w:r>
          </w:p>
        </w:tc>
        <w:tc>
          <w:tcPr>
            <w:tcW w:w="7740" w:type="dxa"/>
          </w:tcPr>
          <w:p w14:paraId="6A617955" w14:textId="77777777" w:rsidR="00700DA6" w:rsidRPr="00473017" w:rsidRDefault="00700DA6" w:rsidP="00930C57">
            <w:pPr>
              <w:spacing w:after="0" w:line="22" w:lineRule="atLeast"/>
              <w:rPr>
                <w:rFonts w:cs="Times New Roman"/>
              </w:rPr>
            </w:pPr>
            <w:r w:rsidRPr="00473017">
              <w:rPr>
                <w:rFonts w:cs="Times New Roman"/>
              </w:rPr>
              <w:t>Ministry of Health and Family Welfare</w:t>
            </w:r>
          </w:p>
        </w:tc>
      </w:tr>
      <w:tr w:rsidR="00700DA6" w:rsidRPr="00473017" w14:paraId="443AB245" w14:textId="77777777" w:rsidTr="00930C57">
        <w:tc>
          <w:tcPr>
            <w:tcW w:w="1345" w:type="dxa"/>
          </w:tcPr>
          <w:p w14:paraId="0990FE97" w14:textId="77777777" w:rsidR="00700DA6" w:rsidRPr="00473017" w:rsidRDefault="00700DA6" w:rsidP="00930C57">
            <w:pPr>
              <w:spacing w:after="0" w:line="22" w:lineRule="atLeast"/>
              <w:rPr>
                <w:rFonts w:cs="Times New Roman"/>
              </w:rPr>
            </w:pPr>
            <w:r w:rsidRPr="00473017">
              <w:rPr>
                <w:rFonts w:cs="Times New Roman"/>
              </w:rPr>
              <w:t>MSPCB</w:t>
            </w:r>
          </w:p>
        </w:tc>
        <w:tc>
          <w:tcPr>
            <w:tcW w:w="7740" w:type="dxa"/>
          </w:tcPr>
          <w:p w14:paraId="1A839012" w14:textId="5921A2BE" w:rsidR="00700DA6" w:rsidRPr="00473017" w:rsidRDefault="00700DA6" w:rsidP="00930C57">
            <w:pPr>
              <w:spacing w:after="0" w:line="22" w:lineRule="atLeast"/>
              <w:rPr>
                <w:rFonts w:cs="Times New Roman"/>
              </w:rPr>
            </w:pPr>
            <w:r w:rsidRPr="00473017">
              <w:rPr>
                <w:rFonts w:cs="Times New Roman"/>
              </w:rPr>
              <w:t>M</w:t>
            </w:r>
            <w:r w:rsidR="007C682C">
              <w:rPr>
                <w:rFonts w:cs="Times New Roman"/>
              </w:rPr>
              <w:t xml:space="preserve">izoram </w:t>
            </w:r>
            <w:r w:rsidRPr="00473017">
              <w:rPr>
                <w:rFonts w:cs="Times New Roman"/>
              </w:rPr>
              <w:t>State Pollution Control Board</w:t>
            </w:r>
          </w:p>
        </w:tc>
      </w:tr>
      <w:tr w:rsidR="00700DA6" w:rsidRPr="00473017" w14:paraId="19EA3F8B" w14:textId="77777777" w:rsidTr="00930C57">
        <w:tc>
          <w:tcPr>
            <w:tcW w:w="1345" w:type="dxa"/>
          </w:tcPr>
          <w:p w14:paraId="1AD5CF98" w14:textId="77777777" w:rsidR="00700DA6" w:rsidRPr="00473017" w:rsidRDefault="00700DA6" w:rsidP="00930C57">
            <w:pPr>
              <w:spacing w:after="0" w:line="22" w:lineRule="atLeast"/>
              <w:rPr>
                <w:rFonts w:cs="Times New Roman"/>
              </w:rPr>
            </w:pPr>
            <w:r w:rsidRPr="00473017">
              <w:rPr>
                <w:rFonts w:cs="Times New Roman"/>
              </w:rPr>
              <w:t>NCD</w:t>
            </w:r>
          </w:p>
        </w:tc>
        <w:tc>
          <w:tcPr>
            <w:tcW w:w="7740" w:type="dxa"/>
          </w:tcPr>
          <w:p w14:paraId="1789BB7C" w14:textId="77777777" w:rsidR="00700DA6" w:rsidRPr="00473017" w:rsidRDefault="00700DA6" w:rsidP="00930C57">
            <w:pPr>
              <w:spacing w:after="0" w:line="22" w:lineRule="atLeast"/>
              <w:rPr>
                <w:rFonts w:cs="Times New Roman"/>
              </w:rPr>
            </w:pPr>
            <w:r w:rsidRPr="00473017">
              <w:rPr>
                <w:rFonts w:cs="Times New Roman"/>
              </w:rPr>
              <w:t>Non-communicable diseases</w:t>
            </w:r>
          </w:p>
        </w:tc>
      </w:tr>
      <w:tr w:rsidR="00700DA6" w:rsidRPr="00473017" w14:paraId="3F7886EA" w14:textId="77777777" w:rsidTr="00930C57">
        <w:tc>
          <w:tcPr>
            <w:tcW w:w="1345" w:type="dxa"/>
          </w:tcPr>
          <w:p w14:paraId="4A947383" w14:textId="77777777" w:rsidR="00700DA6" w:rsidRPr="00473017" w:rsidRDefault="00700DA6" w:rsidP="00930C57">
            <w:pPr>
              <w:spacing w:after="0" w:line="22" w:lineRule="atLeast"/>
              <w:rPr>
                <w:rFonts w:cs="Times New Roman"/>
              </w:rPr>
            </w:pPr>
            <w:r w:rsidRPr="00473017">
              <w:rPr>
                <w:rFonts w:cs="Times New Roman"/>
              </w:rPr>
              <w:t>NGO</w:t>
            </w:r>
          </w:p>
        </w:tc>
        <w:tc>
          <w:tcPr>
            <w:tcW w:w="7740" w:type="dxa"/>
          </w:tcPr>
          <w:p w14:paraId="3C205563" w14:textId="77777777" w:rsidR="00700DA6" w:rsidRPr="00473017" w:rsidRDefault="00700DA6" w:rsidP="00930C57">
            <w:pPr>
              <w:spacing w:after="0" w:line="22" w:lineRule="atLeast"/>
              <w:rPr>
                <w:rFonts w:cs="Times New Roman"/>
              </w:rPr>
            </w:pPr>
            <w:r w:rsidRPr="00473017">
              <w:rPr>
                <w:rFonts w:cs="Times New Roman"/>
              </w:rPr>
              <w:t>Non-governmental Organization</w:t>
            </w:r>
          </w:p>
        </w:tc>
      </w:tr>
      <w:tr w:rsidR="00700DA6" w:rsidRPr="00473017" w14:paraId="1319A4DD" w14:textId="77777777" w:rsidTr="00930C57">
        <w:tc>
          <w:tcPr>
            <w:tcW w:w="1345" w:type="dxa"/>
          </w:tcPr>
          <w:p w14:paraId="0DDC9195" w14:textId="77777777" w:rsidR="00700DA6" w:rsidRPr="00473017" w:rsidRDefault="00700DA6" w:rsidP="00930C57">
            <w:pPr>
              <w:spacing w:after="0" w:line="22" w:lineRule="atLeast"/>
              <w:rPr>
                <w:rFonts w:cs="Times New Roman"/>
              </w:rPr>
            </w:pPr>
            <w:r w:rsidRPr="00473017">
              <w:rPr>
                <w:rFonts w:cs="Times New Roman"/>
              </w:rPr>
              <w:t>NHM</w:t>
            </w:r>
          </w:p>
        </w:tc>
        <w:tc>
          <w:tcPr>
            <w:tcW w:w="7740" w:type="dxa"/>
          </w:tcPr>
          <w:p w14:paraId="61C9BB0C" w14:textId="77777777" w:rsidR="00700DA6" w:rsidRPr="00473017" w:rsidRDefault="00700DA6" w:rsidP="00930C57">
            <w:pPr>
              <w:spacing w:after="0" w:line="22" w:lineRule="atLeast"/>
              <w:rPr>
                <w:rFonts w:cs="Times New Roman"/>
              </w:rPr>
            </w:pPr>
            <w:r w:rsidRPr="00473017">
              <w:rPr>
                <w:rFonts w:cs="Times New Roman"/>
              </w:rPr>
              <w:t>National Health Mission</w:t>
            </w:r>
          </w:p>
        </w:tc>
      </w:tr>
      <w:tr w:rsidR="00700DA6" w:rsidRPr="00473017" w14:paraId="409377FA" w14:textId="77777777" w:rsidTr="00930C57">
        <w:tc>
          <w:tcPr>
            <w:tcW w:w="1345" w:type="dxa"/>
          </w:tcPr>
          <w:p w14:paraId="59D65C2B" w14:textId="77777777" w:rsidR="00700DA6" w:rsidRPr="00473017" w:rsidRDefault="00700DA6" w:rsidP="00930C57">
            <w:pPr>
              <w:spacing w:after="0" w:line="22" w:lineRule="atLeast"/>
              <w:rPr>
                <w:rFonts w:cs="Times New Roman"/>
              </w:rPr>
            </w:pPr>
            <w:r w:rsidRPr="00473017">
              <w:rPr>
                <w:rFonts w:cs="Times New Roman"/>
              </w:rPr>
              <w:t>NQAS</w:t>
            </w:r>
          </w:p>
        </w:tc>
        <w:tc>
          <w:tcPr>
            <w:tcW w:w="7740" w:type="dxa"/>
          </w:tcPr>
          <w:p w14:paraId="0F9ACC12" w14:textId="77777777" w:rsidR="00700DA6" w:rsidRPr="00473017" w:rsidRDefault="00700DA6" w:rsidP="00930C57">
            <w:pPr>
              <w:spacing w:after="0" w:line="22" w:lineRule="atLeast"/>
              <w:rPr>
                <w:rFonts w:cs="Times New Roman"/>
              </w:rPr>
            </w:pPr>
            <w:r w:rsidRPr="00473017">
              <w:rPr>
                <w:rFonts w:cs="Times New Roman"/>
                <w:bCs/>
                <w:lang w:val="en-US"/>
              </w:rPr>
              <w:t>National Quality Assurance Standards</w:t>
            </w:r>
          </w:p>
        </w:tc>
      </w:tr>
      <w:tr w:rsidR="00700DA6" w:rsidRPr="00473017" w14:paraId="75FBEA94" w14:textId="77777777" w:rsidTr="00930C57">
        <w:tc>
          <w:tcPr>
            <w:tcW w:w="1345" w:type="dxa"/>
          </w:tcPr>
          <w:p w14:paraId="746E7674" w14:textId="77777777" w:rsidR="00700DA6" w:rsidRPr="00473017" w:rsidRDefault="00700DA6" w:rsidP="00930C57">
            <w:pPr>
              <w:spacing w:after="0" w:line="22" w:lineRule="atLeast"/>
              <w:rPr>
                <w:rFonts w:cs="Times New Roman"/>
              </w:rPr>
            </w:pPr>
            <w:r w:rsidRPr="00473017">
              <w:rPr>
                <w:rFonts w:cs="Times New Roman"/>
              </w:rPr>
              <w:t>OHS</w:t>
            </w:r>
          </w:p>
        </w:tc>
        <w:tc>
          <w:tcPr>
            <w:tcW w:w="7740" w:type="dxa"/>
          </w:tcPr>
          <w:p w14:paraId="4CC328AA" w14:textId="77777777" w:rsidR="00700DA6" w:rsidRPr="00473017" w:rsidRDefault="00700DA6" w:rsidP="00930C57">
            <w:pPr>
              <w:spacing w:after="0" w:line="22" w:lineRule="atLeast"/>
              <w:rPr>
                <w:rFonts w:cs="Times New Roman"/>
              </w:rPr>
            </w:pPr>
            <w:r w:rsidRPr="00473017">
              <w:rPr>
                <w:rFonts w:cs="Times New Roman"/>
              </w:rPr>
              <w:t>Occupation and Health Safety</w:t>
            </w:r>
          </w:p>
        </w:tc>
      </w:tr>
      <w:tr w:rsidR="00700DA6" w:rsidRPr="00473017" w14:paraId="266775E3" w14:textId="77777777" w:rsidTr="00930C57">
        <w:tc>
          <w:tcPr>
            <w:tcW w:w="1345" w:type="dxa"/>
          </w:tcPr>
          <w:p w14:paraId="5C633463" w14:textId="77777777" w:rsidR="00700DA6" w:rsidRPr="00473017" w:rsidRDefault="00700DA6" w:rsidP="00930C57">
            <w:pPr>
              <w:spacing w:after="0" w:line="22" w:lineRule="atLeast"/>
              <w:rPr>
                <w:rFonts w:cs="Times New Roman"/>
              </w:rPr>
            </w:pPr>
            <w:r w:rsidRPr="00473017">
              <w:rPr>
                <w:rFonts w:cs="Times New Roman"/>
              </w:rPr>
              <w:t>OOPE</w:t>
            </w:r>
          </w:p>
        </w:tc>
        <w:tc>
          <w:tcPr>
            <w:tcW w:w="7740" w:type="dxa"/>
          </w:tcPr>
          <w:p w14:paraId="64DDA749" w14:textId="77777777" w:rsidR="00700DA6" w:rsidRPr="00473017" w:rsidRDefault="00700DA6" w:rsidP="00930C57">
            <w:pPr>
              <w:spacing w:after="0" w:line="22" w:lineRule="atLeast"/>
              <w:rPr>
                <w:rFonts w:cs="Times New Roman"/>
              </w:rPr>
            </w:pPr>
            <w:r w:rsidRPr="00473017">
              <w:rPr>
                <w:rFonts w:cs="Times New Roman"/>
                <w:lang w:val="en-US"/>
              </w:rPr>
              <w:t>Out-of-pocket expenditure</w:t>
            </w:r>
          </w:p>
        </w:tc>
      </w:tr>
      <w:tr w:rsidR="00700DA6" w:rsidRPr="00473017" w14:paraId="0BCC97D2" w14:textId="77777777" w:rsidTr="00930C57">
        <w:tc>
          <w:tcPr>
            <w:tcW w:w="1345" w:type="dxa"/>
          </w:tcPr>
          <w:p w14:paraId="6A223B30" w14:textId="77777777" w:rsidR="00700DA6" w:rsidRPr="00473017" w:rsidRDefault="00700DA6" w:rsidP="00930C57">
            <w:pPr>
              <w:spacing w:after="0" w:line="22" w:lineRule="atLeast"/>
              <w:rPr>
                <w:rFonts w:cs="Times New Roman"/>
              </w:rPr>
            </w:pPr>
            <w:r w:rsidRPr="00473017">
              <w:rPr>
                <w:rFonts w:cs="Times New Roman"/>
              </w:rPr>
              <w:t>OSC</w:t>
            </w:r>
          </w:p>
        </w:tc>
        <w:tc>
          <w:tcPr>
            <w:tcW w:w="7740" w:type="dxa"/>
          </w:tcPr>
          <w:p w14:paraId="3E458358" w14:textId="77777777" w:rsidR="00700DA6" w:rsidRPr="00473017" w:rsidRDefault="00700DA6" w:rsidP="00930C57">
            <w:pPr>
              <w:spacing w:after="0" w:line="22" w:lineRule="atLeast"/>
              <w:rPr>
                <w:rFonts w:cs="Times New Roman"/>
              </w:rPr>
            </w:pPr>
            <w:r w:rsidRPr="00473017">
              <w:rPr>
                <w:rFonts w:cs="Times New Roman"/>
              </w:rPr>
              <w:t>One Stop Centre</w:t>
            </w:r>
          </w:p>
        </w:tc>
      </w:tr>
      <w:tr w:rsidR="00700DA6" w:rsidRPr="00473017" w14:paraId="21A57F50" w14:textId="77777777" w:rsidTr="00930C57">
        <w:tc>
          <w:tcPr>
            <w:tcW w:w="1345" w:type="dxa"/>
          </w:tcPr>
          <w:p w14:paraId="42E90664" w14:textId="77777777" w:rsidR="00700DA6" w:rsidRPr="00473017" w:rsidRDefault="00700DA6" w:rsidP="00930C57">
            <w:pPr>
              <w:spacing w:after="0" w:line="22" w:lineRule="atLeast"/>
              <w:rPr>
                <w:rFonts w:cs="Times New Roman"/>
              </w:rPr>
            </w:pPr>
            <w:r w:rsidRPr="00473017">
              <w:rPr>
                <w:rFonts w:cs="Times New Roman"/>
              </w:rPr>
              <w:t>PDO</w:t>
            </w:r>
          </w:p>
        </w:tc>
        <w:tc>
          <w:tcPr>
            <w:tcW w:w="7740" w:type="dxa"/>
          </w:tcPr>
          <w:p w14:paraId="00A6FF87" w14:textId="77777777" w:rsidR="00700DA6" w:rsidRPr="00473017" w:rsidRDefault="00700DA6" w:rsidP="00930C57">
            <w:pPr>
              <w:spacing w:after="0" w:line="22" w:lineRule="atLeast"/>
              <w:rPr>
                <w:rFonts w:cs="Times New Roman"/>
              </w:rPr>
            </w:pPr>
            <w:r w:rsidRPr="00473017">
              <w:rPr>
                <w:rFonts w:cs="Times New Roman"/>
              </w:rPr>
              <w:t>Project Development Objective</w:t>
            </w:r>
          </w:p>
        </w:tc>
      </w:tr>
      <w:tr w:rsidR="00700DA6" w:rsidRPr="00473017" w14:paraId="65011609" w14:textId="77777777" w:rsidTr="00930C57">
        <w:tc>
          <w:tcPr>
            <w:tcW w:w="1345" w:type="dxa"/>
          </w:tcPr>
          <w:p w14:paraId="6511EC6A" w14:textId="77777777" w:rsidR="00700DA6" w:rsidRPr="00473017" w:rsidRDefault="00700DA6" w:rsidP="00930C57">
            <w:pPr>
              <w:spacing w:after="0" w:line="22" w:lineRule="atLeast"/>
              <w:rPr>
                <w:rFonts w:cs="Times New Roman"/>
              </w:rPr>
            </w:pPr>
            <w:r w:rsidRPr="00473017">
              <w:rPr>
                <w:rFonts w:cs="Times New Roman"/>
              </w:rPr>
              <w:lastRenderedPageBreak/>
              <w:t>PHC</w:t>
            </w:r>
          </w:p>
        </w:tc>
        <w:tc>
          <w:tcPr>
            <w:tcW w:w="7740" w:type="dxa"/>
          </w:tcPr>
          <w:p w14:paraId="7BA7875E" w14:textId="77777777" w:rsidR="00700DA6" w:rsidRPr="00473017" w:rsidRDefault="00700DA6" w:rsidP="00930C57">
            <w:pPr>
              <w:spacing w:after="0" w:line="22" w:lineRule="atLeast"/>
              <w:rPr>
                <w:rFonts w:cs="Times New Roman"/>
              </w:rPr>
            </w:pPr>
            <w:r w:rsidRPr="00473017">
              <w:rPr>
                <w:rFonts w:cs="Times New Roman"/>
              </w:rPr>
              <w:t>Primary Health Centre</w:t>
            </w:r>
          </w:p>
        </w:tc>
      </w:tr>
      <w:tr w:rsidR="00700DA6" w:rsidRPr="00473017" w14:paraId="746BE3E3" w14:textId="77777777" w:rsidTr="00930C57">
        <w:tc>
          <w:tcPr>
            <w:tcW w:w="1345" w:type="dxa"/>
          </w:tcPr>
          <w:p w14:paraId="75B73EE4" w14:textId="77777777" w:rsidR="00700DA6" w:rsidRPr="00473017" w:rsidRDefault="00700DA6" w:rsidP="00930C57">
            <w:pPr>
              <w:spacing w:after="0" w:line="22" w:lineRule="atLeast"/>
              <w:rPr>
                <w:rFonts w:cs="Times New Roman"/>
              </w:rPr>
            </w:pPr>
            <w:r w:rsidRPr="00473017">
              <w:rPr>
                <w:rFonts w:cs="Times New Roman"/>
              </w:rPr>
              <w:t>PMU</w:t>
            </w:r>
          </w:p>
        </w:tc>
        <w:tc>
          <w:tcPr>
            <w:tcW w:w="7740" w:type="dxa"/>
          </w:tcPr>
          <w:p w14:paraId="11F4B90D" w14:textId="77777777" w:rsidR="00700DA6" w:rsidRPr="00473017" w:rsidRDefault="00700DA6" w:rsidP="00930C57">
            <w:pPr>
              <w:spacing w:after="0" w:line="22" w:lineRule="atLeast"/>
              <w:rPr>
                <w:rFonts w:cs="Times New Roman"/>
              </w:rPr>
            </w:pPr>
            <w:r w:rsidRPr="00473017">
              <w:rPr>
                <w:rFonts w:cs="Times New Roman"/>
              </w:rPr>
              <w:t>Project Management Unit</w:t>
            </w:r>
          </w:p>
        </w:tc>
      </w:tr>
      <w:tr w:rsidR="00700DA6" w:rsidRPr="00473017" w14:paraId="6D2B72DB" w14:textId="77777777" w:rsidTr="00930C57">
        <w:tc>
          <w:tcPr>
            <w:tcW w:w="1345" w:type="dxa"/>
          </w:tcPr>
          <w:p w14:paraId="6A127632" w14:textId="77777777" w:rsidR="00700DA6" w:rsidRPr="00473017" w:rsidRDefault="00700DA6" w:rsidP="00930C57">
            <w:pPr>
              <w:spacing w:after="0" w:line="22" w:lineRule="atLeast"/>
              <w:rPr>
                <w:rFonts w:cs="Times New Roman"/>
              </w:rPr>
            </w:pPr>
            <w:r w:rsidRPr="00473017">
              <w:rPr>
                <w:rFonts w:cs="Times New Roman"/>
              </w:rPr>
              <w:t>PPE</w:t>
            </w:r>
          </w:p>
        </w:tc>
        <w:tc>
          <w:tcPr>
            <w:tcW w:w="7740" w:type="dxa"/>
          </w:tcPr>
          <w:p w14:paraId="614D4A62" w14:textId="77777777" w:rsidR="00700DA6" w:rsidRPr="00473017" w:rsidRDefault="00700DA6" w:rsidP="00930C57">
            <w:pPr>
              <w:spacing w:after="0" w:line="22" w:lineRule="atLeast"/>
              <w:rPr>
                <w:rFonts w:cs="Times New Roman"/>
              </w:rPr>
            </w:pPr>
            <w:r w:rsidRPr="00473017">
              <w:rPr>
                <w:rFonts w:cs="Times New Roman"/>
              </w:rPr>
              <w:t>Personal Protective equipment</w:t>
            </w:r>
          </w:p>
        </w:tc>
      </w:tr>
      <w:tr w:rsidR="00700DA6" w:rsidRPr="00473017" w14:paraId="049F80C1" w14:textId="77777777" w:rsidTr="00930C57">
        <w:tc>
          <w:tcPr>
            <w:tcW w:w="1345" w:type="dxa"/>
          </w:tcPr>
          <w:p w14:paraId="36E232EC" w14:textId="77777777" w:rsidR="00700DA6" w:rsidRPr="00473017" w:rsidRDefault="00700DA6" w:rsidP="00930C57">
            <w:pPr>
              <w:spacing w:after="0" w:line="22" w:lineRule="atLeast"/>
              <w:rPr>
                <w:rFonts w:cs="Times New Roman"/>
              </w:rPr>
            </w:pPr>
            <w:r w:rsidRPr="00473017">
              <w:rPr>
                <w:rFonts w:cs="Times New Roman"/>
              </w:rPr>
              <w:t>PPP</w:t>
            </w:r>
          </w:p>
        </w:tc>
        <w:tc>
          <w:tcPr>
            <w:tcW w:w="7740" w:type="dxa"/>
          </w:tcPr>
          <w:p w14:paraId="1EC848D9" w14:textId="77777777" w:rsidR="00700DA6" w:rsidRPr="00473017" w:rsidRDefault="00700DA6" w:rsidP="00930C57">
            <w:pPr>
              <w:spacing w:after="0" w:line="22" w:lineRule="atLeast"/>
              <w:rPr>
                <w:rFonts w:cs="Times New Roman"/>
              </w:rPr>
            </w:pPr>
            <w:r w:rsidRPr="00473017">
              <w:rPr>
                <w:rFonts w:cs="Times New Roman"/>
              </w:rPr>
              <w:t>Public Private Partnership</w:t>
            </w:r>
          </w:p>
        </w:tc>
      </w:tr>
      <w:tr w:rsidR="00700DA6" w:rsidRPr="00473017" w14:paraId="19B87D18" w14:textId="77777777" w:rsidTr="00930C57">
        <w:tc>
          <w:tcPr>
            <w:tcW w:w="1345" w:type="dxa"/>
          </w:tcPr>
          <w:p w14:paraId="761B305F" w14:textId="77777777" w:rsidR="00700DA6" w:rsidRPr="00473017" w:rsidRDefault="00700DA6" w:rsidP="00930C57">
            <w:pPr>
              <w:spacing w:after="0" w:line="22" w:lineRule="atLeast"/>
              <w:rPr>
                <w:rFonts w:cs="Times New Roman"/>
              </w:rPr>
            </w:pPr>
            <w:r w:rsidRPr="00473017">
              <w:rPr>
                <w:rFonts w:cs="Times New Roman"/>
              </w:rPr>
              <w:t>RKS</w:t>
            </w:r>
          </w:p>
        </w:tc>
        <w:tc>
          <w:tcPr>
            <w:tcW w:w="7740" w:type="dxa"/>
          </w:tcPr>
          <w:p w14:paraId="0C1B9890" w14:textId="77777777" w:rsidR="00700DA6" w:rsidRPr="00473017" w:rsidRDefault="00700DA6" w:rsidP="00930C57">
            <w:pPr>
              <w:spacing w:after="0" w:line="22" w:lineRule="atLeast"/>
              <w:rPr>
                <w:rFonts w:cs="Times New Roman"/>
              </w:rPr>
            </w:pPr>
            <w:proofErr w:type="spellStart"/>
            <w:r w:rsidRPr="00473017">
              <w:rPr>
                <w:rFonts w:cs="Times New Roman"/>
              </w:rPr>
              <w:t>Rogi</w:t>
            </w:r>
            <w:proofErr w:type="spellEnd"/>
            <w:r w:rsidRPr="00473017">
              <w:rPr>
                <w:rFonts w:cs="Times New Roman"/>
              </w:rPr>
              <w:t xml:space="preserve"> </w:t>
            </w:r>
            <w:proofErr w:type="spellStart"/>
            <w:r w:rsidRPr="00473017">
              <w:rPr>
                <w:rFonts w:cs="Times New Roman"/>
              </w:rPr>
              <w:t>Kalyan</w:t>
            </w:r>
            <w:proofErr w:type="spellEnd"/>
            <w:r w:rsidRPr="00473017">
              <w:rPr>
                <w:rFonts w:cs="Times New Roman"/>
              </w:rPr>
              <w:t xml:space="preserve"> </w:t>
            </w:r>
            <w:proofErr w:type="spellStart"/>
            <w:r w:rsidRPr="00473017">
              <w:rPr>
                <w:rFonts w:cs="Times New Roman"/>
              </w:rPr>
              <w:t>Samiti</w:t>
            </w:r>
            <w:proofErr w:type="spellEnd"/>
          </w:p>
        </w:tc>
      </w:tr>
      <w:tr w:rsidR="00700DA6" w:rsidRPr="00473017" w14:paraId="4F60433F" w14:textId="77777777" w:rsidTr="00930C57">
        <w:tc>
          <w:tcPr>
            <w:tcW w:w="1345" w:type="dxa"/>
          </w:tcPr>
          <w:p w14:paraId="55A3BEB6" w14:textId="77777777" w:rsidR="00700DA6" w:rsidRPr="00473017" w:rsidRDefault="00700DA6" w:rsidP="00930C57">
            <w:pPr>
              <w:spacing w:after="0" w:line="22" w:lineRule="atLeast"/>
              <w:rPr>
                <w:rFonts w:cs="Times New Roman"/>
              </w:rPr>
            </w:pPr>
            <w:r w:rsidRPr="00473017">
              <w:rPr>
                <w:rFonts w:cs="Times New Roman"/>
              </w:rPr>
              <w:t>SBCC</w:t>
            </w:r>
          </w:p>
        </w:tc>
        <w:tc>
          <w:tcPr>
            <w:tcW w:w="7740" w:type="dxa"/>
          </w:tcPr>
          <w:p w14:paraId="05D8206A" w14:textId="77777777" w:rsidR="00700DA6" w:rsidRPr="00473017" w:rsidRDefault="00700DA6" w:rsidP="00930C57">
            <w:pPr>
              <w:spacing w:after="0" w:line="22" w:lineRule="atLeast"/>
              <w:rPr>
                <w:rFonts w:cs="Times New Roman"/>
              </w:rPr>
            </w:pPr>
            <w:r w:rsidRPr="00473017">
              <w:rPr>
                <w:rFonts w:cs="Times New Roman"/>
              </w:rPr>
              <w:t>Social and Behaviour Change Communication</w:t>
            </w:r>
          </w:p>
        </w:tc>
      </w:tr>
      <w:tr w:rsidR="00700DA6" w:rsidRPr="00473017" w14:paraId="23B29D6A" w14:textId="77777777" w:rsidTr="00930C57">
        <w:tc>
          <w:tcPr>
            <w:tcW w:w="1345" w:type="dxa"/>
          </w:tcPr>
          <w:p w14:paraId="3B009F54" w14:textId="77777777" w:rsidR="00700DA6" w:rsidRPr="00473017" w:rsidRDefault="00700DA6" w:rsidP="00930C57">
            <w:pPr>
              <w:spacing w:after="0" w:line="22" w:lineRule="atLeast"/>
              <w:rPr>
                <w:rFonts w:cs="Times New Roman"/>
              </w:rPr>
            </w:pPr>
            <w:r w:rsidRPr="00473017">
              <w:rPr>
                <w:rFonts w:cs="Times New Roman"/>
              </w:rPr>
              <w:t>SC</w:t>
            </w:r>
          </w:p>
        </w:tc>
        <w:tc>
          <w:tcPr>
            <w:tcW w:w="7740" w:type="dxa"/>
          </w:tcPr>
          <w:p w14:paraId="21ED3262" w14:textId="77777777" w:rsidR="00700DA6" w:rsidRPr="00473017" w:rsidRDefault="00700DA6" w:rsidP="00930C57">
            <w:pPr>
              <w:spacing w:after="0" w:line="22" w:lineRule="atLeast"/>
              <w:rPr>
                <w:rFonts w:cs="Times New Roman"/>
              </w:rPr>
            </w:pPr>
            <w:r w:rsidRPr="00473017">
              <w:rPr>
                <w:rFonts w:cs="Times New Roman"/>
              </w:rPr>
              <w:t xml:space="preserve">Sub-Centre </w:t>
            </w:r>
          </w:p>
        </w:tc>
      </w:tr>
      <w:tr w:rsidR="00700DA6" w:rsidRPr="00473017" w14:paraId="0D59E932" w14:textId="77777777" w:rsidTr="00930C57">
        <w:tc>
          <w:tcPr>
            <w:tcW w:w="1345" w:type="dxa"/>
          </w:tcPr>
          <w:p w14:paraId="164DADBF" w14:textId="77777777" w:rsidR="00700DA6" w:rsidRPr="00473017" w:rsidRDefault="00700DA6" w:rsidP="00930C57">
            <w:pPr>
              <w:spacing w:after="0" w:line="22" w:lineRule="atLeast"/>
              <w:rPr>
                <w:rFonts w:cs="Times New Roman"/>
              </w:rPr>
            </w:pPr>
            <w:r w:rsidRPr="00473017">
              <w:rPr>
                <w:rFonts w:cs="Times New Roman"/>
              </w:rPr>
              <w:t>SEA</w:t>
            </w:r>
          </w:p>
        </w:tc>
        <w:tc>
          <w:tcPr>
            <w:tcW w:w="7740" w:type="dxa"/>
          </w:tcPr>
          <w:p w14:paraId="3D0F41BE" w14:textId="77777777" w:rsidR="00700DA6" w:rsidRPr="00473017" w:rsidRDefault="00700DA6" w:rsidP="00930C57">
            <w:pPr>
              <w:spacing w:after="0" w:line="22" w:lineRule="atLeast"/>
              <w:rPr>
                <w:rFonts w:cs="Times New Roman"/>
              </w:rPr>
            </w:pPr>
            <w:r w:rsidRPr="00473017">
              <w:rPr>
                <w:rFonts w:cs="Times New Roman"/>
              </w:rPr>
              <w:t>Sexual exploitation and abuse</w:t>
            </w:r>
          </w:p>
        </w:tc>
      </w:tr>
      <w:tr w:rsidR="00700DA6" w:rsidRPr="00473017" w14:paraId="45F2B0DF" w14:textId="77777777" w:rsidTr="00930C57">
        <w:tc>
          <w:tcPr>
            <w:tcW w:w="1345" w:type="dxa"/>
          </w:tcPr>
          <w:p w14:paraId="4D53EE77" w14:textId="77777777" w:rsidR="00700DA6" w:rsidRPr="00473017" w:rsidRDefault="00700DA6" w:rsidP="00930C57">
            <w:pPr>
              <w:spacing w:after="0" w:line="22" w:lineRule="atLeast"/>
              <w:rPr>
                <w:rFonts w:cs="Times New Roman"/>
              </w:rPr>
            </w:pPr>
            <w:r w:rsidRPr="00473017">
              <w:rPr>
                <w:rFonts w:cs="Times New Roman"/>
              </w:rPr>
              <w:t>SEP</w:t>
            </w:r>
          </w:p>
        </w:tc>
        <w:tc>
          <w:tcPr>
            <w:tcW w:w="7740" w:type="dxa"/>
          </w:tcPr>
          <w:p w14:paraId="27F03A20" w14:textId="77777777" w:rsidR="00700DA6" w:rsidRPr="00473017" w:rsidRDefault="00700DA6" w:rsidP="00930C57">
            <w:pPr>
              <w:spacing w:after="0" w:line="22" w:lineRule="atLeast"/>
              <w:rPr>
                <w:rFonts w:cs="Times New Roman"/>
              </w:rPr>
            </w:pPr>
            <w:r w:rsidRPr="00473017">
              <w:rPr>
                <w:rFonts w:cs="Times New Roman"/>
              </w:rPr>
              <w:t>Stakeholder Engagement Plan</w:t>
            </w:r>
          </w:p>
        </w:tc>
      </w:tr>
      <w:tr w:rsidR="00700DA6" w:rsidRPr="00473017" w14:paraId="7C193714" w14:textId="77777777" w:rsidTr="00930C57">
        <w:tc>
          <w:tcPr>
            <w:tcW w:w="1345" w:type="dxa"/>
          </w:tcPr>
          <w:p w14:paraId="0A782D49" w14:textId="77777777" w:rsidR="00700DA6" w:rsidRPr="00473017" w:rsidRDefault="00700DA6" w:rsidP="00930C57">
            <w:pPr>
              <w:spacing w:after="0" w:line="22" w:lineRule="atLeast"/>
              <w:rPr>
                <w:rFonts w:cs="Times New Roman"/>
              </w:rPr>
            </w:pPr>
            <w:r w:rsidRPr="00473017">
              <w:rPr>
                <w:rFonts w:cs="Times New Roman"/>
              </w:rPr>
              <w:t>SH</w:t>
            </w:r>
          </w:p>
        </w:tc>
        <w:tc>
          <w:tcPr>
            <w:tcW w:w="7740" w:type="dxa"/>
          </w:tcPr>
          <w:p w14:paraId="3F6E0DEE" w14:textId="77777777" w:rsidR="00700DA6" w:rsidRPr="00473017" w:rsidRDefault="00700DA6" w:rsidP="00930C57">
            <w:pPr>
              <w:spacing w:after="0" w:line="22" w:lineRule="atLeast"/>
              <w:rPr>
                <w:rFonts w:cs="Times New Roman"/>
              </w:rPr>
            </w:pPr>
            <w:r w:rsidRPr="00473017">
              <w:rPr>
                <w:rFonts w:cs="Times New Roman"/>
              </w:rPr>
              <w:t>Sexual harassment</w:t>
            </w:r>
          </w:p>
        </w:tc>
      </w:tr>
      <w:tr w:rsidR="00700DA6" w:rsidRPr="00473017" w14:paraId="0B4B7539" w14:textId="77777777" w:rsidTr="00930C57">
        <w:tc>
          <w:tcPr>
            <w:tcW w:w="1345" w:type="dxa"/>
          </w:tcPr>
          <w:p w14:paraId="6E62EF60" w14:textId="77777777" w:rsidR="00700DA6" w:rsidRPr="00473017" w:rsidRDefault="00700DA6" w:rsidP="00930C57">
            <w:pPr>
              <w:spacing w:after="0" w:line="22" w:lineRule="atLeast"/>
              <w:rPr>
                <w:rFonts w:cs="Times New Roman"/>
              </w:rPr>
            </w:pPr>
            <w:r w:rsidRPr="00473017">
              <w:rPr>
                <w:rFonts w:cs="Times New Roman"/>
              </w:rPr>
              <w:t>SOP</w:t>
            </w:r>
          </w:p>
        </w:tc>
        <w:tc>
          <w:tcPr>
            <w:tcW w:w="7740" w:type="dxa"/>
          </w:tcPr>
          <w:p w14:paraId="6486327B" w14:textId="77777777" w:rsidR="00700DA6" w:rsidRPr="00473017" w:rsidRDefault="00700DA6" w:rsidP="00930C57">
            <w:pPr>
              <w:spacing w:after="0" w:line="22" w:lineRule="atLeast"/>
              <w:rPr>
                <w:rFonts w:cs="Times New Roman"/>
              </w:rPr>
            </w:pPr>
            <w:r w:rsidRPr="00473017">
              <w:rPr>
                <w:rFonts w:cs="Times New Roman"/>
              </w:rPr>
              <w:t>Standard Operating Procedure</w:t>
            </w:r>
          </w:p>
        </w:tc>
      </w:tr>
      <w:tr w:rsidR="00700DA6" w:rsidRPr="00473017" w14:paraId="234C6F85" w14:textId="77777777" w:rsidTr="00930C57">
        <w:tc>
          <w:tcPr>
            <w:tcW w:w="1345" w:type="dxa"/>
          </w:tcPr>
          <w:p w14:paraId="68DCCBB2" w14:textId="77777777" w:rsidR="00700DA6" w:rsidRPr="00473017" w:rsidRDefault="00700DA6" w:rsidP="00930C57">
            <w:pPr>
              <w:spacing w:after="0" w:line="22" w:lineRule="atLeast"/>
              <w:rPr>
                <w:rFonts w:cs="Times New Roman"/>
              </w:rPr>
            </w:pPr>
            <w:r w:rsidRPr="00473017">
              <w:rPr>
                <w:rFonts w:cs="Times New Roman"/>
              </w:rPr>
              <w:t>VC</w:t>
            </w:r>
          </w:p>
        </w:tc>
        <w:tc>
          <w:tcPr>
            <w:tcW w:w="7740" w:type="dxa"/>
          </w:tcPr>
          <w:p w14:paraId="797F4A25" w14:textId="77777777" w:rsidR="00700DA6" w:rsidRPr="00473017" w:rsidRDefault="00700DA6" w:rsidP="00930C57">
            <w:pPr>
              <w:spacing w:after="0" w:line="22" w:lineRule="atLeast"/>
              <w:rPr>
                <w:rFonts w:cs="Times New Roman"/>
              </w:rPr>
            </w:pPr>
            <w:r w:rsidRPr="00473017">
              <w:rPr>
                <w:rFonts w:cs="Times New Roman"/>
              </w:rPr>
              <w:t>Village Council</w:t>
            </w:r>
          </w:p>
        </w:tc>
      </w:tr>
      <w:tr w:rsidR="00700DA6" w:rsidRPr="00473017" w14:paraId="29C71CE5" w14:textId="77777777" w:rsidTr="00930C57">
        <w:tc>
          <w:tcPr>
            <w:tcW w:w="1345" w:type="dxa"/>
          </w:tcPr>
          <w:p w14:paraId="465F0161" w14:textId="77777777" w:rsidR="00700DA6" w:rsidRPr="00473017" w:rsidRDefault="00700DA6" w:rsidP="00930C57">
            <w:pPr>
              <w:spacing w:after="0" w:line="22" w:lineRule="atLeast"/>
              <w:rPr>
                <w:rFonts w:cs="Times New Roman"/>
              </w:rPr>
            </w:pPr>
            <w:r w:rsidRPr="00473017">
              <w:rPr>
                <w:rFonts w:cs="Times New Roman"/>
              </w:rPr>
              <w:t>WCD</w:t>
            </w:r>
          </w:p>
        </w:tc>
        <w:tc>
          <w:tcPr>
            <w:tcW w:w="7740" w:type="dxa"/>
          </w:tcPr>
          <w:p w14:paraId="45C4CBB1" w14:textId="77777777" w:rsidR="00700DA6" w:rsidRPr="00473017" w:rsidRDefault="00700DA6" w:rsidP="00930C57">
            <w:pPr>
              <w:spacing w:after="0" w:line="22" w:lineRule="atLeast"/>
              <w:rPr>
                <w:rFonts w:cs="Times New Roman"/>
              </w:rPr>
            </w:pPr>
            <w:r w:rsidRPr="00473017">
              <w:rPr>
                <w:rFonts w:cs="Times New Roman"/>
              </w:rPr>
              <w:t>Women and Child Development</w:t>
            </w:r>
          </w:p>
        </w:tc>
      </w:tr>
    </w:tbl>
    <w:p w14:paraId="49AF71B3" w14:textId="77777777" w:rsidR="00700DA6" w:rsidRDefault="00700DA6">
      <w:pPr>
        <w:spacing w:after="160" w:line="259" w:lineRule="auto"/>
        <w:jc w:val="left"/>
        <w:rPr>
          <w:b/>
          <w:bCs/>
          <w:sz w:val="24"/>
          <w:szCs w:val="24"/>
        </w:rPr>
      </w:pPr>
    </w:p>
    <w:p w14:paraId="7AF718BF" w14:textId="747D5FE7" w:rsidR="001C50E8" w:rsidRDefault="001C50E8">
      <w:pPr>
        <w:spacing w:after="160" w:line="259" w:lineRule="auto"/>
        <w:jc w:val="left"/>
        <w:rPr>
          <w:b/>
          <w:bCs/>
          <w:sz w:val="24"/>
          <w:szCs w:val="24"/>
        </w:rPr>
      </w:pPr>
    </w:p>
    <w:p w14:paraId="08D51F53" w14:textId="731F771C" w:rsidR="001C50E8" w:rsidRDefault="001C50E8">
      <w:pPr>
        <w:spacing w:after="160" w:line="259" w:lineRule="auto"/>
        <w:jc w:val="left"/>
        <w:rPr>
          <w:b/>
          <w:bCs/>
          <w:sz w:val="24"/>
          <w:szCs w:val="24"/>
        </w:rPr>
      </w:pPr>
    </w:p>
    <w:p w14:paraId="192963B6" w14:textId="63E2FE61" w:rsidR="001C50E8" w:rsidRDefault="001C50E8">
      <w:pPr>
        <w:spacing w:after="160" w:line="259" w:lineRule="auto"/>
        <w:jc w:val="left"/>
        <w:rPr>
          <w:b/>
          <w:bCs/>
          <w:sz w:val="24"/>
          <w:szCs w:val="24"/>
        </w:rPr>
      </w:pPr>
    </w:p>
    <w:p w14:paraId="1645B119" w14:textId="0AA7C81A" w:rsidR="001C50E8" w:rsidRDefault="001C50E8">
      <w:pPr>
        <w:spacing w:after="160" w:line="259" w:lineRule="auto"/>
        <w:jc w:val="left"/>
        <w:rPr>
          <w:b/>
          <w:bCs/>
          <w:sz w:val="24"/>
          <w:szCs w:val="24"/>
        </w:rPr>
      </w:pPr>
    </w:p>
    <w:p w14:paraId="61B453E0" w14:textId="5E02AEAF" w:rsidR="001C50E8" w:rsidRDefault="001C50E8">
      <w:pPr>
        <w:spacing w:after="160" w:line="259" w:lineRule="auto"/>
        <w:jc w:val="left"/>
        <w:rPr>
          <w:b/>
          <w:bCs/>
          <w:sz w:val="24"/>
          <w:szCs w:val="24"/>
        </w:rPr>
      </w:pPr>
    </w:p>
    <w:p w14:paraId="27F46883" w14:textId="665A2382" w:rsidR="001C50E8" w:rsidRDefault="001C50E8">
      <w:pPr>
        <w:spacing w:after="160" w:line="259" w:lineRule="auto"/>
        <w:jc w:val="left"/>
        <w:rPr>
          <w:b/>
          <w:bCs/>
          <w:sz w:val="24"/>
          <w:szCs w:val="24"/>
        </w:rPr>
      </w:pPr>
    </w:p>
    <w:p w14:paraId="2B111BBA" w14:textId="4A617ED1" w:rsidR="001C50E8" w:rsidRDefault="001C50E8">
      <w:pPr>
        <w:spacing w:after="160" w:line="259" w:lineRule="auto"/>
        <w:jc w:val="left"/>
        <w:rPr>
          <w:b/>
          <w:bCs/>
          <w:sz w:val="24"/>
          <w:szCs w:val="24"/>
        </w:rPr>
      </w:pPr>
    </w:p>
    <w:p w14:paraId="194B065F" w14:textId="6E403A4F" w:rsidR="001C50E8" w:rsidRDefault="001C50E8">
      <w:pPr>
        <w:spacing w:after="160" w:line="259" w:lineRule="auto"/>
        <w:jc w:val="left"/>
        <w:rPr>
          <w:b/>
          <w:bCs/>
          <w:sz w:val="24"/>
          <w:szCs w:val="24"/>
        </w:rPr>
      </w:pPr>
      <w:r>
        <w:rPr>
          <w:b/>
          <w:bCs/>
          <w:sz w:val="24"/>
          <w:szCs w:val="24"/>
        </w:rPr>
        <w:br w:type="page"/>
      </w:r>
    </w:p>
    <w:sdt>
      <w:sdtPr>
        <w:rPr>
          <w:rFonts w:ascii="Times New Roman" w:eastAsiaTheme="minorHAnsi" w:hAnsi="Times New Roman" w:cs="Times New Roman"/>
          <w:color w:val="auto"/>
          <w:sz w:val="22"/>
          <w:szCs w:val="22"/>
          <w:lang w:val="en-IN"/>
        </w:rPr>
        <w:id w:val="389079826"/>
        <w:docPartObj>
          <w:docPartGallery w:val="Table of Contents"/>
          <w:docPartUnique/>
        </w:docPartObj>
      </w:sdtPr>
      <w:sdtEndPr>
        <w:rPr>
          <w:b/>
          <w:bCs/>
          <w:noProof/>
        </w:rPr>
      </w:sdtEndPr>
      <w:sdtContent>
        <w:p w14:paraId="776C6DCD" w14:textId="485FC02A" w:rsidR="00E50E6B" w:rsidRDefault="00E50E6B" w:rsidP="00E50E6B">
          <w:pPr>
            <w:pStyle w:val="TOCHeading"/>
            <w:jc w:val="center"/>
            <w:rPr>
              <w:rFonts w:ascii="Times New Roman" w:hAnsi="Times New Roman" w:cs="Times New Roman"/>
            </w:rPr>
          </w:pPr>
          <w:r w:rsidRPr="00E50E6B">
            <w:rPr>
              <w:rFonts w:ascii="Times New Roman" w:hAnsi="Times New Roman" w:cs="Times New Roman"/>
              <w:b/>
              <w:bCs/>
            </w:rPr>
            <w:t>Table of Contents</w:t>
          </w:r>
        </w:p>
        <w:p w14:paraId="1C5BD61D" w14:textId="77777777" w:rsidR="00E50E6B" w:rsidRPr="00E50E6B" w:rsidRDefault="00E50E6B" w:rsidP="00E50E6B">
          <w:pPr>
            <w:rPr>
              <w:lang w:val="en-US"/>
            </w:rPr>
          </w:pPr>
        </w:p>
        <w:p w14:paraId="4D2FDEEE" w14:textId="27DBEA1D" w:rsidR="0026398B" w:rsidRDefault="00E50E6B">
          <w:pPr>
            <w:pStyle w:val="TOC1"/>
            <w:rPr>
              <w:rFonts w:asciiTheme="minorHAnsi" w:eastAsiaTheme="minorEastAsia" w:hAnsiTheme="minorHAnsi" w:cstheme="minorBidi"/>
              <w:b w:val="0"/>
              <w:bCs w:val="0"/>
              <w:lang w:eastAsia="en-IN"/>
            </w:rPr>
          </w:pPr>
          <w:r w:rsidRPr="00E50E6B">
            <w:fldChar w:fldCharType="begin"/>
          </w:r>
          <w:r w:rsidRPr="00E50E6B">
            <w:instrText xml:space="preserve"> TOC \o "1-3" \h \z \u </w:instrText>
          </w:r>
          <w:r w:rsidRPr="00E50E6B">
            <w:fldChar w:fldCharType="separate"/>
          </w:r>
          <w:hyperlink w:anchor="_Toc52137798" w:history="1">
            <w:r w:rsidR="0026398B" w:rsidRPr="00363439">
              <w:rPr>
                <w:rStyle w:val="Hyperlink"/>
              </w:rPr>
              <w:t>1</w:t>
            </w:r>
            <w:r w:rsidR="0026398B">
              <w:rPr>
                <w:rFonts w:asciiTheme="minorHAnsi" w:eastAsiaTheme="minorEastAsia" w:hAnsiTheme="minorHAnsi" w:cstheme="minorBidi"/>
                <w:b w:val="0"/>
                <w:bCs w:val="0"/>
                <w:lang w:eastAsia="en-IN"/>
              </w:rPr>
              <w:tab/>
            </w:r>
            <w:r w:rsidR="0026398B" w:rsidRPr="00363439">
              <w:rPr>
                <w:rStyle w:val="Hyperlink"/>
              </w:rPr>
              <w:t>Introduction</w:t>
            </w:r>
            <w:r w:rsidR="0026398B">
              <w:rPr>
                <w:webHidden/>
              </w:rPr>
              <w:tab/>
            </w:r>
            <w:r w:rsidR="0026398B">
              <w:rPr>
                <w:webHidden/>
              </w:rPr>
              <w:fldChar w:fldCharType="begin"/>
            </w:r>
            <w:r w:rsidR="0026398B">
              <w:rPr>
                <w:webHidden/>
              </w:rPr>
              <w:instrText xml:space="preserve"> PAGEREF _Toc52137798 \h </w:instrText>
            </w:r>
            <w:r w:rsidR="0026398B">
              <w:rPr>
                <w:webHidden/>
              </w:rPr>
            </w:r>
            <w:r w:rsidR="0026398B">
              <w:rPr>
                <w:webHidden/>
              </w:rPr>
              <w:fldChar w:fldCharType="separate"/>
            </w:r>
            <w:r w:rsidR="0026398B">
              <w:rPr>
                <w:webHidden/>
              </w:rPr>
              <w:t>1</w:t>
            </w:r>
            <w:r w:rsidR="0026398B">
              <w:rPr>
                <w:webHidden/>
              </w:rPr>
              <w:fldChar w:fldCharType="end"/>
            </w:r>
          </w:hyperlink>
        </w:p>
        <w:p w14:paraId="40884055" w14:textId="0DA046E5"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799" w:history="1">
            <w:r w:rsidR="0026398B" w:rsidRPr="00363439">
              <w:rPr>
                <w:rStyle w:val="Hyperlink"/>
                <w:bCs/>
                <w:noProof/>
              </w:rPr>
              <w:t>1.1</w:t>
            </w:r>
            <w:r w:rsidR="0026398B">
              <w:rPr>
                <w:rFonts w:asciiTheme="minorHAnsi" w:eastAsiaTheme="minorEastAsia" w:hAnsiTheme="minorHAnsi"/>
                <w:noProof/>
                <w:lang w:eastAsia="en-IN"/>
              </w:rPr>
              <w:tab/>
            </w:r>
            <w:r w:rsidR="0026398B" w:rsidRPr="00363439">
              <w:rPr>
                <w:rStyle w:val="Hyperlink"/>
                <w:noProof/>
              </w:rPr>
              <w:t>Project Background</w:t>
            </w:r>
            <w:r w:rsidR="0026398B">
              <w:rPr>
                <w:noProof/>
                <w:webHidden/>
              </w:rPr>
              <w:tab/>
            </w:r>
            <w:r w:rsidR="0026398B">
              <w:rPr>
                <w:noProof/>
                <w:webHidden/>
              </w:rPr>
              <w:fldChar w:fldCharType="begin"/>
            </w:r>
            <w:r w:rsidR="0026398B">
              <w:rPr>
                <w:noProof/>
                <w:webHidden/>
              </w:rPr>
              <w:instrText xml:space="preserve"> PAGEREF _Toc52137799 \h </w:instrText>
            </w:r>
            <w:r w:rsidR="0026398B">
              <w:rPr>
                <w:noProof/>
                <w:webHidden/>
              </w:rPr>
            </w:r>
            <w:r w:rsidR="0026398B">
              <w:rPr>
                <w:noProof/>
                <w:webHidden/>
              </w:rPr>
              <w:fldChar w:fldCharType="separate"/>
            </w:r>
            <w:r w:rsidR="0026398B">
              <w:rPr>
                <w:noProof/>
                <w:webHidden/>
              </w:rPr>
              <w:t>1</w:t>
            </w:r>
            <w:r w:rsidR="0026398B">
              <w:rPr>
                <w:noProof/>
                <w:webHidden/>
              </w:rPr>
              <w:fldChar w:fldCharType="end"/>
            </w:r>
          </w:hyperlink>
        </w:p>
        <w:p w14:paraId="4618C602" w14:textId="691946E5"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0" w:history="1">
            <w:r w:rsidR="0026398B" w:rsidRPr="00363439">
              <w:rPr>
                <w:rStyle w:val="Hyperlink"/>
                <w:bCs/>
                <w:noProof/>
                <w:lang w:val="en-US"/>
              </w:rPr>
              <w:t>1.2</w:t>
            </w:r>
            <w:r w:rsidR="0026398B">
              <w:rPr>
                <w:rFonts w:asciiTheme="minorHAnsi" w:eastAsiaTheme="minorEastAsia" w:hAnsiTheme="minorHAnsi"/>
                <w:noProof/>
                <w:lang w:eastAsia="en-IN"/>
              </w:rPr>
              <w:tab/>
            </w:r>
            <w:r w:rsidR="0026398B" w:rsidRPr="00363439">
              <w:rPr>
                <w:rStyle w:val="Hyperlink"/>
                <w:noProof/>
                <w:lang w:val="en-US"/>
              </w:rPr>
              <w:t>Project Components</w:t>
            </w:r>
            <w:r w:rsidR="0026398B">
              <w:rPr>
                <w:noProof/>
                <w:webHidden/>
              </w:rPr>
              <w:tab/>
            </w:r>
            <w:r w:rsidR="0026398B">
              <w:rPr>
                <w:noProof/>
                <w:webHidden/>
              </w:rPr>
              <w:fldChar w:fldCharType="begin"/>
            </w:r>
            <w:r w:rsidR="0026398B">
              <w:rPr>
                <w:noProof/>
                <w:webHidden/>
              </w:rPr>
              <w:instrText xml:space="preserve"> PAGEREF _Toc52137800 \h </w:instrText>
            </w:r>
            <w:r w:rsidR="0026398B">
              <w:rPr>
                <w:noProof/>
                <w:webHidden/>
              </w:rPr>
            </w:r>
            <w:r w:rsidR="0026398B">
              <w:rPr>
                <w:noProof/>
                <w:webHidden/>
              </w:rPr>
              <w:fldChar w:fldCharType="separate"/>
            </w:r>
            <w:r w:rsidR="0026398B">
              <w:rPr>
                <w:noProof/>
                <w:webHidden/>
              </w:rPr>
              <w:t>1</w:t>
            </w:r>
            <w:r w:rsidR="0026398B">
              <w:rPr>
                <w:noProof/>
                <w:webHidden/>
              </w:rPr>
              <w:fldChar w:fldCharType="end"/>
            </w:r>
          </w:hyperlink>
        </w:p>
        <w:p w14:paraId="3F711F5B" w14:textId="616541A1" w:rsidR="0026398B" w:rsidRDefault="008303D6">
          <w:pPr>
            <w:pStyle w:val="TOC3"/>
            <w:tabs>
              <w:tab w:val="left" w:pos="1320"/>
              <w:tab w:val="right" w:leader="dot" w:pos="9016"/>
            </w:tabs>
            <w:rPr>
              <w:rFonts w:asciiTheme="minorHAnsi" w:eastAsiaTheme="minorEastAsia" w:hAnsiTheme="minorHAnsi"/>
              <w:noProof/>
              <w:lang w:eastAsia="en-IN"/>
            </w:rPr>
          </w:pPr>
          <w:hyperlink w:anchor="_Toc52137801" w:history="1">
            <w:r w:rsidR="0026398B" w:rsidRPr="00363439">
              <w:rPr>
                <w:rStyle w:val="Hyperlink"/>
                <w:noProof/>
                <w:lang w:val="en-US"/>
              </w:rPr>
              <w:t>1.2.1</w:t>
            </w:r>
            <w:r w:rsidR="0026398B">
              <w:rPr>
                <w:rFonts w:asciiTheme="minorHAnsi" w:eastAsiaTheme="minorEastAsia" w:hAnsiTheme="minorHAnsi"/>
                <w:noProof/>
                <w:lang w:eastAsia="en-IN"/>
              </w:rPr>
              <w:tab/>
            </w:r>
            <w:r w:rsidR="0026398B" w:rsidRPr="00363439">
              <w:rPr>
                <w:rStyle w:val="Hyperlink"/>
                <w:noProof/>
                <w:lang w:val="en-US"/>
              </w:rPr>
              <w:t>Project Beneficiaries</w:t>
            </w:r>
            <w:r w:rsidR="0026398B">
              <w:rPr>
                <w:noProof/>
                <w:webHidden/>
              </w:rPr>
              <w:tab/>
            </w:r>
            <w:r w:rsidR="0026398B">
              <w:rPr>
                <w:noProof/>
                <w:webHidden/>
              </w:rPr>
              <w:fldChar w:fldCharType="begin"/>
            </w:r>
            <w:r w:rsidR="0026398B">
              <w:rPr>
                <w:noProof/>
                <w:webHidden/>
              </w:rPr>
              <w:instrText xml:space="preserve"> PAGEREF _Toc52137801 \h </w:instrText>
            </w:r>
            <w:r w:rsidR="0026398B">
              <w:rPr>
                <w:noProof/>
                <w:webHidden/>
              </w:rPr>
            </w:r>
            <w:r w:rsidR="0026398B">
              <w:rPr>
                <w:noProof/>
                <w:webHidden/>
              </w:rPr>
              <w:fldChar w:fldCharType="separate"/>
            </w:r>
            <w:r w:rsidR="0026398B">
              <w:rPr>
                <w:noProof/>
                <w:webHidden/>
              </w:rPr>
              <w:t>4</w:t>
            </w:r>
            <w:r w:rsidR="0026398B">
              <w:rPr>
                <w:noProof/>
                <w:webHidden/>
              </w:rPr>
              <w:fldChar w:fldCharType="end"/>
            </w:r>
          </w:hyperlink>
        </w:p>
        <w:p w14:paraId="71CCBDB9" w14:textId="25A72128" w:rsidR="0026398B" w:rsidRDefault="008303D6">
          <w:pPr>
            <w:pStyle w:val="TOC3"/>
            <w:tabs>
              <w:tab w:val="left" w:pos="1320"/>
              <w:tab w:val="right" w:leader="dot" w:pos="9016"/>
            </w:tabs>
            <w:rPr>
              <w:rFonts w:asciiTheme="minorHAnsi" w:eastAsiaTheme="minorEastAsia" w:hAnsiTheme="minorHAnsi"/>
              <w:noProof/>
              <w:lang w:eastAsia="en-IN"/>
            </w:rPr>
          </w:pPr>
          <w:hyperlink w:anchor="_Toc52137802" w:history="1">
            <w:r w:rsidR="0026398B" w:rsidRPr="00363439">
              <w:rPr>
                <w:rStyle w:val="Hyperlink"/>
                <w:bCs/>
                <w:noProof/>
                <w:lang w:val="en-US"/>
              </w:rPr>
              <w:t>1.2.2</w:t>
            </w:r>
            <w:r w:rsidR="0026398B">
              <w:rPr>
                <w:rFonts w:asciiTheme="minorHAnsi" w:eastAsiaTheme="minorEastAsia" w:hAnsiTheme="minorHAnsi"/>
                <w:noProof/>
                <w:lang w:eastAsia="en-IN"/>
              </w:rPr>
              <w:tab/>
            </w:r>
            <w:r w:rsidR="0026398B" w:rsidRPr="00363439">
              <w:rPr>
                <w:rStyle w:val="Hyperlink"/>
                <w:noProof/>
                <w:lang w:val="en-US"/>
              </w:rPr>
              <w:t>The Result Chain</w:t>
            </w:r>
            <w:r w:rsidR="0026398B">
              <w:rPr>
                <w:noProof/>
                <w:webHidden/>
              </w:rPr>
              <w:tab/>
            </w:r>
            <w:r w:rsidR="0026398B">
              <w:rPr>
                <w:noProof/>
                <w:webHidden/>
              </w:rPr>
              <w:fldChar w:fldCharType="begin"/>
            </w:r>
            <w:r w:rsidR="0026398B">
              <w:rPr>
                <w:noProof/>
                <w:webHidden/>
              </w:rPr>
              <w:instrText xml:space="preserve"> PAGEREF _Toc52137802 \h </w:instrText>
            </w:r>
            <w:r w:rsidR="0026398B">
              <w:rPr>
                <w:noProof/>
                <w:webHidden/>
              </w:rPr>
            </w:r>
            <w:r w:rsidR="0026398B">
              <w:rPr>
                <w:noProof/>
                <w:webHidden/>
              </w:rPr>
              <w:fldChar w:fldCharType="separate"/>
            </w:r>
            <w:r w:rsidR="0026398B">
              <w:rPr>
                <w:noProof/>
                <w:webHidden/>
              </w:rPr>
              <w:t>5</w:t>
            </w:r>
            <w:r w:rsidR="0026398B">
              <w:rPr>
                <w:noProof/>
                <w:webHidden/>
              </w:rPr>
              <w:fldChar w:fldCharType="end"/>
            </w:r>
          </w:hyperlink>
        </w:p>
        <w:p w14:paraId="56974FFA" w14:textId="206EFB12"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3" w:history="1">
            <w:r w:rsidR="0026398B" w:rsidRPr="00363439">
              <w:rPr>
                <w:rStyle w:val="Hyperlink"/>
                <w:bCs/>
                <w:noProof/>
              </w:rPr>
              <w:t>1.3</w:t>
            </w:r>
            <w:r w:rsidR="0026398B">
              <w:rPr>
                <w:rFonts w:asciiTheme="minorHAnsi" w:eastAsiaTheme="minorEastAsia" w:hAnsiTheme="minorHAnsi"/>
                <w:noProof/>
                <w:lang w:eastAsia="en-IN"/>
              </w:rPr>
              <w:tab/>
            </w:r>
            <w:r w:rsidR="0026398B" w:rsidRPr="00363439">
              <w:rPr>
                <w:rStyle w:val="Hyperlink"/>
                <w:noProof/>
              </w:rPr>
              <w:t>Key Environmental and Social Risks and Impacts</w:t>
            </w:r>
            <w:r w:rsidR="0026398B">
              <w:rPr>
                <w:noProof/>
                <w:webHidden/>
              </w:rPr>
              <w:tab/>
            </w:r>
            <w:r w:rsidR="0026398B">
              <w:rPr>
                <w:noProof/>
                <w:webHidden/>
              </w:rPr>
              <w:fldChar w:fldCharType="begin"/>
            </w:r>
            <w:r w:rsidR="0026398B">
              <w:rPr>
                <w:noProof/>
                <w:webHidden/>
              </w:rPr>
              <w:instrText xml:space="preserve"> PAGEREF _Toc52137803 \h </w:instrText>
            </w:r>
            <w:r w:rsidR="0026398B">
              <w:rPr>
                <w:noProof/>
                <w:webHidden/>
              </w:rPr>
            </w:r>
            <w:r w:rsidR="0026398B">
              <w:rPr>
                <w:noProof/>
                <w:webHidden/>
              </w:rPr>
              <w:fldChar w:fldCharType="separate"/>
            </w:r>
            <w:r w:rsidR="0026398B">
              <w:rPr>
                <w:noProof/>
                <w:webHidden/>
              </w:rPr>
              <w:t>5</w:t>
            </w:r>
            <w:r w:rsidR="0026398B">
              <w:rPr>
                <w:noProof/>
                <w:webHidden/>
              </w:rPr>
              <w:fldChar w:fldCharType="end"/>
            </w:r>
          </w:hyperlink>
        </w:p>
        <w:p w14:paraId="05E407B6" w14:textId="36596358"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4" w:history="1">
            <w:r w:rsidR="0026398B" w:rsidRPr="00363439">
              <w:rPr>
                <w:rStyle w:val="Hyperlink"/>
                <w:bCs/>
                <w:noProof/>
              </w:rPr>
              <w:t>1.4</w:t>
            </w:r>
            <w:r w:rsidR="0026398B">
              <w:rPr>
                <w:rFonts w:asciiTheme="minorHAnsi" w:eastAsiaTheme="minorEastAsia" w:hAnsiTheme="minorHAnsi"/>
                <w:noProof/>
                <w:lang w:eastAsia="en-IN"/>
              </w:rPr>
              <w:tab/>
            </w:r>
            <w:r w:rsidR="0026398B" w:rsidRPr="00363439">
              <w:rPr>
                <w:rStyle w:val="Hyperlink"/>
                <w:noProof/>
              </w:rPr>
              <w:t>Objectives of Stakeholder Engagement Plan (SEP)</w:t>
            </w:r>
            <w:r w:rsidR="0026398B">
              <w:rPr>
                <w:noProof/>
                <w:webHidden/>
              </w:rPr>
              <w:tab/>
            </w:r>
            <w:r w:rsidR="0026398B">
              <w:rPr>
                <w:noProof/>
                <w:webHidden/>
              </w:rPr>
              <w:fldChar w:fldCharType="begin"/>
            </w:r>
            <w:r w:rsidR="0026398B">
              <w:rPr>
                <w:noProof/>
                <w:webHidden/>
              </w:rPr>
              <w:instrText xml:space="preserve"> PAGEREF _Toc52137804 \h </w:instrText>
            </w:r>
            <w:r w:rsidR="0026398B">
              <w:rPr>
                <w:noProof/>
                <w:webHidden/>
              </w:rPr>
            </w:r>
            <w:r w:rsidR="0026398B">
              <w:rPr>
                <w:noProof/>
                <w:webHidden/>
              </w:rPr>
              <w:fldChar w:fldCharType="separate"/>
            </w:r>
            <w:r w:rsidR="0026398B">
              <w:rPr>
                <w:noProof/>
                <w:webHidden/>
              </w:rPr>
              <w:t>5</w:t>
            </w:r>
            <w:r w:rsidR="0026398B">
              <w:rPr>
                <w:noProof/>
                <w:webHidden/>
              </w:rPr>
              <w:fldChar w:fldCharType="end"/>
            </w:r>
          </w:hyperlink>
        </w:p>
        <w:p w14:paraId="18087516" w14:textId="504294B6"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5" w:history="1">
            <w:r w:rsidR="0026398B" w:rsidRPr="00363439">
              <w:rPr>
                <w:rStyle w:val="Hyperlink"/>
                <w:bCs/>
                <w:noProof/>
              </w:rPr>
              <w:t>1.5</w:t>
            </w:r>
            <w:r w:rsidR="0026398B">
              <w:rPr>
                <w:rFonts w:asciiTheme="minorHAnsi" w:eastAsiaTheme="minorEastAsia" w:hAnsiTheme="minorHAnsi"/>
                <w:noProof/>
                <w:lang w:eastAsia="en-IN"/>
              </w:rPr>
              <w:tab/>
            </w:r>
            <w:r w:rsidR="0026398B" w:rsidRPr="00363439">
              <w:rPr>
                <w:rStyle w:val="Hyperlink"/>
                <w:noProof/>
              </w:rPr>
              <w:t>Methodology Adopted in Development the SEP</w:t>
            </w:r>
            <w:r w:rsidR="0026398B">
              <w:rPr>
                <w:noProof/>
                <w:webHidden/>
              </w:rPr>
              <w:tab/>
            </w:r>
            <w:r w:rsidR="0026398B">
              <w:rPr>
                <w:noProof/>
                <w:webHidden/>
              </w:rPr>
              <w:fldChar w:fldCharType="begin"/>
            </w:r>
            <w:r w:rsidR="0026398B">
              <w:rPr>
                <w:noProof/>
                <w:webHidden/>
              </w:rPr>
              <w:instrText xml:space="preserve"> PAGEREF _Toc52137805 \h </w:instrText>
            </w:r>
            <w:r w:rsidR="0026398B">
              <w:rPr>
                <w:noProof/>
                <w:webHidden/>
              </w:rPr>
            </w:r>
            <w:r w:rsidR="0026398B">
              <w:rPr>
                <w:noProof/>
                <w:webHidden/>
              </w:rPr>
              <w:fldChar w:fldCharType="separate"/>
            </w:r>
            <w:r w:rsidR="0026398B">
              <w:rPr>
                <w:noProof/>
                <w:webHidden/>
              </w:rPr>
              <w:t>6</w:t>
            </w:r>
            <w:r w:rsidR="0026398B">
              <w:rPr>
                <w:noProof/>
                <w:webHidden/>
              </w:rPr>
              <w:fldChar w:fldCharType="end"/>
            </w:r>
          </w:hyperlink>
        </w:p>
        <w:p w14:paraId="178087AA" w14:textId="6107D76A" w:rsidR="0026398B" w:rsidRDefault="008303D6">
          <w:pPr>
            <w:pStyle w:val="TOC1"/>
            <w:rPr>
              <w:rFonts w:asciiTheme="minorHAnsi" w:eastAsiaTheme="minorEastAsia" w:hAnsiTheme="minorHAnsi" w:cstheme="minorBidi"/>
              <w:b w:val="0"/>
              <w:bCs w:val="0"/>
              <w:lang w:eastAsia="en-IN"/>
            </w:rPr>
          </w:pPr>
          <w:hyperlink w:anchor="_Toc52137806" w:history="1">
            <w:r w:rsidR="0026398B" w:rsidRPr="00363439">
              <w:rPr>
                <w:rStyle w:val="Hyperlink"/>
              </w:rPr>
              <w:t>2</w:t>
            </w:r>
            <w:r w:rsidR="0026398B">
              <w:rPr>
                <w:rFonts w:asciiTheme="minorHAnsi" w:eastAsiaTheme="minorEastAsia" w:hAnsiTheme="minorHAnsi" w:cstheme="minorBidi"/>
                <w:b w:val="0"/>
                <w:bCs w:val="0"/>
                <w:lang w:eastAsia="en-IN"/>
              </w:rPr>
              <w:tab/>
            </w:r>
            <w:r w:rsidR="0026398B" w:rsidRPr="00363439">
              <w:rPr>
                <w:rStyle w:val="Hyperlink"/>
              </w:rPr>
              <w:t>Stakeholder Identification And Analysis</w:t>
            </w:r>
            <w:r w:rsidR="0026398B">
              <w:rPr>
                <w:webHidden/>
              </w:rPr>
              <w:tab/>
            </w:r>
            <w:r w:rsidR="0026398B">
              <w:rPr>
                <w:webHidden/>
              </w:rPr>
              <w:fldChar w:fldCharType="begin"/>
            </w:r>
            <w:r w:rsidR="0026398B">
              <w:rPr>
                <w:webHidden/>
              </w:rPr>
              <w:instrText xml:space="preserve"> PAGEREF _Toc52137806 \h </w:instrText>
            </w:r>
            <w:r w:rsidR="0026398B">
              <w:rPr>
                <w:webHidden/>
              </w:rPr>
            </w:r>
            <w:r w:rsidR="0026398B">
              <w:rPr>
                <w:webHidden/>
              </w:rPr>
              <w:fldChar w:fldCharType="separate"/>
            </w:r>
            <w:r w:rsidR="0026398B">
              <w:rPr>
                <w:webHidden/>
              </w:rPr>
              <w:t>7</w:t>
            </w:r>
            <w:r w:rsidR="0026398B">
              <w:rPr>
                <w:webHidden/>
              </w:rPr>
              <w:fldChar w:fldCharType="end"/>
            </w:r>
          </w:hyperlink>
        </w:p>
        <w:p w14:paraId="38E140DA" w14:textId="59FA0973"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7" w:history="1">
            <w:r w:rsidR="0026398B" w:rsidRPr="00363439">
              <w:rPr>
                <w:rStyle w:val="Hyperlink"/>
                <w:bCs/>
                <w:noProof/>
              </w:rPr>
              <w:t>2.1</w:t>
            </w:r>
            <w:r w:rsidR="0026398B">
              <w:rPr>
                <w:rFonts w:asciiTheme="minorHAnsi" w:eastAsiaTheme="minorEastAsia" w:hAnsiTheme="minorHAnsi"/>
                <w:noProof/>
                <w:lang w:eastAsia="en-IN"/>
              </w:rPr>
              <w:tab/>
            </w:r>
            <w:r w:rsidR="0026398B" w:rsidRPr="00363439">
              <w:rPr>
                <w:rStyle w:val="Hyperlink"/>
                <w:noProof/>
              </w:rPr>
              <w:t>Affected Parties</w:t>
            </w:r>
            <w:r w:rsidR="0026398B">
              <w:rPr>
                <w:noProof/>
                <w:webHidden/>
              </w:rPr>
              <w:tab/>
            </w:r>
            <w:r w:rsidR="0026398B">
              <w:rPr>
                <w:noProof/>
                <w:webHidden/>
              </w:rPr>
              <w:fldChar w:fldCharType="begin"/>
            </w:r>
            <w:r w:rsidR="0026398B">
              <w:rPr>
                <w:noProof/>
                <w:webHidden/>
              </w:rPr>
              <w:instrText xml:space="preserve"> PAGEREF _Toc52137807 \h </w:instrText>
            </w:r>
            <w:r w:rsidR="0026398B">
              <w:rPr>
                <w:noProof/>
                <w:webHidden/>
              </w:rPr>
            </w:r>
            <w:r w:rsidR="0026398B">
              <w:rPr>
                <w:noProof/>
                <w:webHidden/>
              </w:rPr>
              <w:fldChar w:fldCharType="separate"/>
            </w:r>
            <w:r w:rsidR="0026398B">
              <w:rPr>
                <w:noProof/>
                <w:webHidden/>
              </w:rPr>
              <w:t>7</w:t>
            </w:r>
            <w:r w:rsidR="0026398B">
              <w:rPr>
                <w:noProof/>
                <w:webHidden/>
              </w:rPr>
              <w:fldChar w:fldCharType="end"/>
            </w:r>
          </w:hyperlink>
        </w:p>
        <w:p w14:paraId="3481B899" w14:textId="22FF0E07"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8" w:history="1">
            <w:r w:rsidR="0026398B" w:rsidRPr="00363439">
              <w:rPr>
                <w:rStyle w:val="Hyperlink"/>
                <w:bCs/>
                <w:noProof/>
              </w:rPr>
              <w:t>2.2</w:t>
            </w:r>
            <w:r w:rsidR="0026398B">
              <w:rPr>
                <w:rFonts w:asciiTheme="minorHAnsi" w:eastAsiaTheme="minorEastAsia" w:hAnsiTheme="minorHAnsi"/>
                <w:noProof/>
                <w:lang w:eastAsia="en-IN"/>
              </w:rPr>
              <w:tab/>
            </w:r>
            <w:r w:rsidR="0026398B" w:rsidRPr="00363439">
              <w:rPr>
                <w:rStyle w:val="Hyperlink"/>
                <w:noProof/>
              </w:rPr>
              <w:t>Interested Parties</w:t>
            </w:r>
            <w:r w:rsidR="0026398B">
              <w:rPr>
                <w:noProof/>
                <w:webHidden/>
              </w:rPr>
              <w:tab/>
            </w:r>
            <w:r w:rsidR="0026398B">
              <w:rPr>
                <w:noProof/>
                <w:webHidden/>
              </w:rPr>
              <w:fldChar w:fldCharType="begin"/>
            </w:r>
            <w:r w:rsidR="0026398B">
              <w:rPr>
                <w:noProof/>
                <w:webHidden/>
              </w:rPr>
              <w:instrText xml:space="preserve"> PAGEREF _Toc52137808 \h </w:instrText>
            </w:r>
            <w:r w:rsidR="0026398B">
              <w:rPr>
                <w:noProof/>
                <w:webHidden/>
              </w:rPr>
            </w:r>
            <w:r w:rsidR="0026398B">
              <w:rPr>
                <w:noProof/>
                <w:webHidden/>
              </w:rPr>
              <w:fldChar w:fldCharType="separate"/>
            </w:r>
            <w:r w:rsidR="0026398B">
              <w:rPr>
                <w:noProof/>
                <w:webHidden/>
              </w:rPr>
              <w:t>7</w:t>
            </w:r>
            <w:r w:rsidR="0026398B">
              <w:rPr>
                <w:noProof/>
                <w:webHidden/>
              </w:rPr>
              <w:fldChar w:fldCharType="end"/>
            </w:r>
          </w:hyperlink>
        </w:p>
        <w:p w14:paraId="6F939168" w14:textId="06CF5276"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09" w:history="1">
            <w:r w:rsidR="0026398B" w:rsidRPr="00363439">
              <w:rPr>
                <w:rStyle w:val="Hyperlink"/>
                <w:bCs/>
                <w:noProof/>
              </w:rPr>
              <w:t>2.3</w:t>
            </w:r>
            <w:r w:rsidR="0026398B">
              <w:rPr>
                <w:rFonts w:asciiTheme="minorHAnsi" w:eastAsiaTheme="minorEastAsia" w:hAnsiTheme="minorHAnsi"/>
                <w:noProof/>
                <w:lang w:eastAsia="en-IN"/>
              </w:rPr>
              <w:tab/>
            </w:r>
            <w:r w:rsidR="0026398B" w:rsidRPr="00363439">
              <w:rPr>
                <w:rStyle w:val="Hyperlink"/>
                <w:noProof/>
              </w:rPr>
              <w:t>Vulnerable Groups</w:t>
            </w:r>
            <w:r w:rsidR="0026398B">
              <w:rPr>
                <w:noProof/>
                <w:webHidden/>
              </w:rPr>
              <w:tab/>
            </w:r>
            <w:r w:rsidR="0026398B">
              <w:rPr>
                <w:noProof/>
                <w:webHidden/>
              </w:rPr>
              <w:fldChar w:fldCharType="begin"/>
            </w:r>
            <w:r w:rsidR="0026398B">
              <w:rPr>
                <w:noProof/>
                <w:webHidden/>
              </w:rPr>
              <w:instrText xml:space="preserve"> PAGEREF _Toc52137809 \h </w:instrText>
            </w:r>
            <w:r w:rsidR="0026398B">
              <w:rPr>
                <w:noProof/>
                <w:webHidden/>
              </w:rPr>
            </w:r>
            <w:r w:rsidR="0026398B">
              <w:rPr>
                <w:noProof/>
                <w:webHidden/>
              </w:rPr>
              <w:fldChar w:fldCharType="separate"/>
            </w:r>
            <w:r w:rsidR="0026398B">
              <w:rPr>
                <w:noProof/>
                <w:webHidden/>
              </w:rPr>
              <w:t>7</w:t>
            </w:r>
            <w:r w:rsidR="0026398B">
              <w:rPr>
                <w:noProof/>
                <w:webHidden/>
              </w:rPr>
              <w:fldChar w:fldCharType="end"/>
            </w:r>
          </w:hyperlink>
        </w:p>
        <w:p w14:paraId="0B3E3C18" w14:textId="182FDAD6"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0" w:history="1">
            <w:r w:rsidR="0026398B" w:rsidRPr="00363439">
              <w:rPr>
                <w:rStyle w:val="Hyperlink"/>
                <w:bCs/>
                <w:noProof/>
              </w:rPr>
              <w:t>2.4</w:t>
            </w:r>
            <w:r w:rsidR="0026398B">
              <w:rPr>
                <w:rFonts w:asciiTheme="minorHAnsi" w:eastAsiaTheme="minorEastAsia" w:hAnsiTheme="minorHAnsi"/>
                <w:noProof/>
                <w:lang w:eastAsia="en-IN"/>
              </w:rPr>
              <w:tab/>
            </w:r>
            <w:r w:rsidR="0026398B" w:rsidRPr="00363439">
              <w:rPr>
                <w:rStyle w:val="Hyperlink"/>
                <w:noProof/>
              </w:rPr>
              <w:t>Stakeholder Analysis</w:t>
            </w:r>
            <w:r w:rsidR="0026398B">
              <w:rPr>
                <w:noProof/>
                <w:webHidden/>
              </w:rPr>
              <w:tab/>
            </w:r>
            <w:r w:rsidR="0026398B">
              <w:rPr>
                <w:noProof/>
                <w:webHidden/>
              </w:rPr>
              <w:fldChar w:fldCharType="begin"/>
            </w:r>
            <w:r w:rsidR="0026398B">
              <w:rPr>
                <w:noProof/>
                <w:webHidden/>
              </w:rPr>
              <w:instrText xml:space="preserve"> PAGEREF _Toc52137810 \h </w:instrText>
            </w:r>
            <w:r w:rsidR="0026398B">
              <w:rPr>
                <w:noProof/>
                <w:webHidden/>
              </w:rPr>
            </w:r>
            <w:r w:rsidR="0026398B">
              <w:rPr>
                <w:noProof/>
                <w:webHidden/>
              </w:rPr>
              <w:fldChar w:fldCharType="separate"/>
            </w:r>
            <w:r w:rsidR="0026398B">
              <w:rPr>
                <w:noProof/>
                <w:webHidden/>
              </w:rPr>
              <w:t>9</w:t>
            </w:r>
            <w:r w:rsidR="0026398B">
              <w:rPr>
                <w:noProof/>
                <w:webHidden/>
              </w:rPr>
              <w:fldChar w:fldCharType="end"/>
            </w:r>
          </w:hyperlink>
        </w:p>
        <w:p w14:paraId="6D941B30" w14:textId="485741BA" w:rsidR="0026398B" w:rsidRDefault="008303D6">
          <w:pPr>
            <w:pStyle w:val="TOC1"/>
            <w:rPr>
              <w:rFonts w:asciiTheme="minorHAnsi" w:eastAsiaTheme="minorEastAsia" w:hAnsiTheme="minorHAnsi" w:cstheme="minorBidi"/>
              <w:b w:val="0"/>
              <w:bCs w:val="0"/>
              <w:lang w:eastAsia="en-IN"/>
            </w:rPr>
          </w:pPr>
          <w:hyperlink w:anchor="_Toc52137811" w:history="1">
            <w:r w:rsidR="0026398B" w:rsidRPr="00363439">
              <w:rPr>
                <w:rStyle w:val="Hyperlink"/>
              </w:rPr>
              <w:t>3</w:t>
            </w:r>
            <w:r w:rsidR="0026398B">
              <w:rPr>
                <w:rFonts w:asciiTheme="minorHAnsi" w:eastAsiaTheme="minorEastAsia" w:hAnsiTheme="minorHAnsi" w:cstheme="minorBidi"/>
                <w:b w:val="0"/>
                <w:bCs w:val="0"/>
                <w:lang w:eastAsia="en-IN"/>
              </w:rPr>
              <w:tab/>
            </w:r>
            <w:r w:rsidR="0026398B" w:rsidRPr="00363439">
              <w:rPr>
                <w:rStyle w:val="Hyperlink"/>
              </w:rPr>
              <w:t>Stakeholder Engagement Program</w:t>
            </w:r>
            <w:r w:rsidR="0026398B">
              <w:rPr>
                <w:webHidden/>
              </w:rPr>
              <w:tab/>
            </w:r>
            <w:r w:rsidR="0026398B">
              <w:rPr>
                <w:webHidden/>
              </w:rPr>
              <w:fldChar w:fldCharType="begin"/>
            </w:r>
            <w:r w:rsidR="0026398B">
              <w:rPr>
                <w:webHidden/>
              </w:rPr>
              <w:instrText xml:space="preserve"> PAGEREF _Toc52137811 \h </w:instrText>
            </w:r>
            <w:r w:rsidR="0026398B">
              <w:rPr>
                <w:webHidden/>
              </w:rPr>
            </w:r>
            <w:r w:rsidR="0026398B">
              <w:rPr>
                <w:webHidden/>
              </w:rPr>
              <w:fldChar w:fldCharType="separate"/>
            </w:r>
            <w:r w:rsidR="0026398B">
              <w:rPr>
                <w:webHidden/>
              </w:rPr>
              <w:t>13</w:t>
            </w:r>
            <w:r w:rsidR="0026398B">
              <w:rPr>
                <w:webHidden/>
              </w:rPr>
              <w:fldChar w:fldCharType="end"/>
            </w:r>
          </w:hyperlink>
        </w:p>
        <w:p w14:paraId="65E402A9" w14:textId="44744E57"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2" w:history="1">
            <w:r w:rsidR="0026398B" w:rsidRPr="00363439">
              <w:rPr>
                <w:rStyle w:val="Hyperlink"/>
                <w:bCs/>
                <w:noProof/>
              </w:rPr>
              <w:t>3.1</w:t>
            </w:r>
            <w:r w:rsidR="0026398B">
              <w:rPr>
                <w:rFonts w:asciiTheme="minorHAnsi" w:eastAsiaTheme="minorEastAsia" w:hAnsiTheme="minorHAnsi"/>
                <w:noProof/>
                <w:lang w:eastAsia="en-IN"/>
              </w:rPr>
              <w:tab/>
            </w:r>
            <w:r w:rsidR="0026398B" w:rsidRPr="00363439">
              <w:rPr>
                <w:rStyle w:val="Hyperlink"/>
                <w:noProof/>
              </w:rPr>
              <w:t>Purpose of the Stakeholder Engagement Program</w:t>
            </w:r>
            <w:r w:rsidR="0026398B">
              <w:rPr>
                <w:noProof/>
                <w:webHidden/>
              </w:rPr>
              <w:tab/>
            </w:r>
            <w:r w:rsidR="0026398B">
              <w:rPr>
                <w:noProof/>
                <w:webHidden/>
              </w:rPr>
              <w:fldChar w:fldCharType="begin"/>
            </w:r>
            <w:r w:rsidR="0026398B">
              <w:rPr>
                <w:noProof/>
                <w:webHidden/>
              </w:rPr>
              <w:instrText xml:space="preserve"> PAGEREF _Toc52137812 \h </w:instrText>
            </w:r>
            <w:r w:rsidR="0026398B">
              <w:rPr>
                <w:noProof/>
                <w:webHidden/>
              </w:rPr>
            </w:r>
            <w:r w:rsidR="0026398B">
              <w:rPr>
                <w:noProof/>
                <w:webHidden/>
              </w:rPr>
              <w:fldChar w:fldCharType="separate"/>
            </w:r>
            <w:r w:rsidR="0026398B">
              <w:rPr>
                <w:noProof/>
                <w:webHidden/>
              </w:rPr>
              <w:t>13</w:t>
            </w:r>
            <w:r w:rsidR="0026398B">
              <w:rPr>
                <w:noProof/>
                <w:webHidden/>
              </w:rPr>
              <w:fldChar w:fldCharType="end"/>
            </w:r>
          </w:hyperlink>
        </w:p>
        <w:p w14:paraId="774701E8" w14:textId="18881F3B"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3" w:history="1">
            <w:r w:rsidR="0026398B" w:rsidRPr="00363439">
              <w:rPr>
                <w:rStyle w:val="Hyperlink"/>
                <w:bCs/>
                <w:noProof/>
              </w:rPr>
              <w:t>3.2</w:t>
            </w:r>
            <w:r w:rsidR="0026398B">
              <w:rPr>
                <w:rFonts w:asciiTheme="minorHAnsi" w:eastAsiaTheme="minorEastAsia" w:hAnsiTheme="minorHAnsi"/>
                <w:noProof/>
                <w:lang w:eastAsia="en-IN"/>
              </w:rPr>
              <w:tab/>
            </w:r>
            <w:r w:rsidR="0026398B" w:rsidRPr="00363439">
              <w:rPr>
                <w:rStyle w:val="Hyperlink"/>
                <w:noProof/>
              </w:rPr>
              <w:t>Stakeholder Engagement and Information Disclosure Strategy</w:t>
            </w:r>
            <w:r w:rsidR="0026398B">
              <w:rPr>
                <w:noProof/>
                <w:webHidden/>
              </w:rPr>
              <w:tab/>
            </w:r>
            <w:r w:rsidR="0026398B">
              <w:rPr>
                <w:noProof/>
                <w:webHidden/>
              </w:rPr>
              <w:fldChar w:fldCharType="begin"/>
            </w:r>
            <w:r w:rsidR="0026398B">
              <w:rPr>
                <w:noProof/>
                <w:webHidden/>
              </w:rPr>
              <w:instrText xml:space="preserve"> PAGEREF _Toc52137813 \h </w:instrText>
            </w:r>
            <w:r w:rsidR="0026398B">
              <w:rPr>
                <w:noProof/>
                <w:webHidden/>
              </w:rPr>
            </w:r>
            <w:r w:rsidR="0026398B">
              <w:rPr>
                <w:noProof/>
                <w:webHidden/>
              </w:rPr>
              <w:fldChar w:fldCharType="separate"/>
            </w:r>
            <w:r w:rsidR="0026398B">
              <w:rPr>
                <w:noProof/>
                <w:webHidden/>
              </w:rPr>
              <w:t>15</w:t>
            </w:r>
            <w:r w:rsidR="0026398B">
              <w:rPr>
                <w:noProof/>
                <w:webHidden/>
              </w:rPr>
              <w:fldChar w:fldCharType="end"/>
            </w:r>
          </w:hyperlink>
        </w:p>
        <w:p w14:paraId="7A210C6D" w14:textId="7A302E24"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4" w:history="1">
            <w:r w:rsidR="0026398B" w:rsidRPr="00363439">
              <w:rPr>
                <w:rStyle w:val="Hyperlink"/>
                <w:bCs/>
                <w:noProof/>
              </w:rPr>
              <w:t>3.3</w:t>
            </w:r>
            <w:r w:rsidR="0026398B">
              <w:rPr>
                <w:rFonts w:asciiTheme="minorHAnsi" w:eastAsiaTheme="minorEastAsia" w:hAnsiTheme="minorHAnsi"/>
                <w:noProof/>
                <w:lang w:eastAsia="en-IN"/>
              </w:rPr>
              <w:tab/>
            </w:r>
            <w:r w:rsidR="0026398B" w:rsidRPr="00363439">
              <w:rPr>
                <w:rStyle w:val="Hyperlink"/>
                <w:noProof/>
              </w:rPr>
              <w:t>Strategy to incorporate the view of vulnerable groups</w:t>
            </w:r>
            <w:r w:rsidR="0026398B">
              <w:rPr>
                <w:noProof/>
                <w:webHidden/>
              </w:rPr>
              <w:tab/>
            </w:r>
            <w:r w:rsidR="0026398B">
              <w:rPr>
                <w:noProof/>
                <w:webHidden/>
              </w:rPr>
              <w:fldChar w:fldCharType="begin"/>
            </w:r>
            <w:r w:rsidR="0026398B">
              <w:rPr>
                <w:noProof/>
                <w:webHidden/>
              </w:rPr>
              <w:instrText xml:space="preserve"> PAGEREF _Toc52137814 \h </w:instrText>
            </w:r>
            <w:r w:rsidR="0026398B">
              <w:rPr>
                <w:noProof/>
                <w:webHidden/>
              </w:rPr>
            </w:r>
            <w:r w:rsidR="0026398B">
              <w:rPr>
                <w:noProof/>
                <w:webHidden/>
              </w:rPr>
              <w:fldChar w:fldCharType="separate"/>
            </w:r>
            <w:r w:rsidR="0026398B">
              <w:rPr>
                <w:noProof/>
                <w:webHidden/>
              </w:rPr>
              <w:t>18</w:t>
            </w:r>
            <w:r w:rsidR="0026398B">
              <w:rPr>
                <w:noProof/>
                <w:webHidden/>
              </w:rPr>
              <w:fldChar w:fldCharType="end"/>
            </w:r>
          </w:hyperlink>
        </w:p>
        <w:p w14:paraId="60E6A835" w14:textId="63E50450"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5" w:history="1">
            <w:r w:rsidR="0026398B" w:rsidRPr="00363439">
              <w:rPr>
                <w:rStyle w:val="Hyperlink"/>
                <w:bCs/>
                <w:noProof/>
              </w:rPr>
              <w:t>3.4</w:t>
            </w:r>
            <w:r w:rsidR="0026398B">
              <w:rPr>
                <w:rFonts w:asciiTheme="minorHAnsi" w:eastAsiaTheme="minorEastAsia" w:hAnsiTheme="minorHAnsi"/>
                <w:noProof/>
                <w:lang w:eastAsia="en-IN"/>
              </w:rPr>
              <w:tab/>
            </w:r>
            <w:r w:rsidR="0026398B" w:rsidRPr="00363439">
              <w:rPr>
                <w:rStyle w:val="Hyperlink"/>
                <w:noProof/>
              </w:rPr>
              <w:t>Timelines</w:t>
            </w:r>
            <w:r w:rsidR="0026398B">
              <w:rPr>
                <w:noProof/>
                <w:webHidden/>
              </w:rPr>
              <w:tab/>
            </w:r>
            <w:r w:rsidR="0026398B">
              <w:rPr>
                <w:noProof/>
                <w:webHidden/>
              </w:rPr>
              <w:fldChar w:fldCharType="begin"/>
            </w:r>
            <w:r w:rsidR="0026398B">
              <w:rPr>
                <w:noProof/>
                <w:webHidden/>
              </w:rPr>
              <w:instrText xml:space="preserve"> PAGEREF _Toc52137815 \h </w:instrText>
            </w:r>
            <w:r w:rsidR="0026398B">
              <w:rPr>
                <w:noProof/>
                <w:webHidden/>
              </w:rPr>
            </w:r>
            <w:r w:rsidR="0026398B">
              <w:rPr>
                <w:noProof/>
                <w:webHidden/>
              </w:rPr>
              <w:fldChar w:fldCharType="separate"/>
            </w:r>
            <w:r w:rsidR="0026398B">
              <w:rPr>
                <w:noProof/>
                <w:webHidden/>
              </w:rPr>
              <w:t>18</w:t>
            </w:r>
            <w:r w:rsidR="0026398B">
              <w:rPr>
                <w:noProof/>
                <w:webHidden/>
              </w:rPr>
              <w:fldChar w:fldCharType="end"/>
            </w:r>
          </w:hyperlink>
        </w:p>
        <w:p w14:paraId="0BCFE7C7" w14:textId="2FAC5297"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6" w:history="1">
            <w:r w:rsidR="0026398B" w:rsidRPr="00363439">
              <w:rPr>
                <w:rStyle w:val="Hyperlink"/>
                <w:bCs/>
                <w:noProof/>
              </w:rPr>
              <w:t>3.5</w:t>
            </w:r>
            <w:r w:rsidR="0026398B">
              <w:rPr>
                <w:rFonts w:asciiTheme="minorHAnsi" w:eastAsiaTheme="minorEastAsia" w:hAnsiTheme="minorHAnsi"/>
                <w:noProof/>
                <w:lang w:eastAsia="en-IN"/>
              </w:rPr>
              <w:tab/>
            </w:r>
            <w:r w:rsidR="0026398B" w:rsidRPr="00363439">
              <w:rPr>
                <w:rStyle w:val="Hyperlink"/>
                <w:noProof/>
              </w:rPr>
              <w:t>Review of Comments</w:t>
            </w:r>
            <w:r w:rsidR="0026398B">
              <w:rPr>
                <w:noProof/>
                <w:webHidden/>
              </w:rPr>
              <w:tab/>
            </w:r>
            <w:r w:rsidR="0026398B">
              <w:rPr>
                <w:noProof/>
                <w:webHidden/>
              </w:rPr>
              <w:fldChar w:fldCharType="begin"/>
            </w:r>
            <w:r w:rsidR="0026398B">
              <w:rPr>
                <w:noProof/>
                <w:webHidden/>
              </w:rPr>
              <w:instrText xml:space="preserve"> PAGEREF _Toc52137816 \h </w:instrText>
            </w:r>
            <w:r w:rsidR="0026398B">
              <w:rPr>
                <w:noProof/>
                <w:webHidden/>
              </w:rPr>
            </w:r>
            <w:r w:rsidR="0026398B">
              <w:rPr>
                <w:noProof/>
                <w:webHidden/>
              </w:rPr>
              <w:fldChar w:fldCharType="separate"/>
            </w:r>
            <w:r w:rsidR="0026398B">
              <w:rPr>
                <w:noProof/>
                <w:webHidden/>
              </w:rPr>
              <w:t>18</w:t>
            </w:r>
            <w:r w:rsidR="0026398B">
              <w:rPr>
                <w:noProof/>
                <w:webHidden/>
              </w:rPr>
              <w:fldChar w:fldCharType="end"/>
            </w:r>
          </w:hyperlink>
        </w:p>
        <w:p w14:paraId="41FB6DB2" w14:textId="66C25610"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7" w:history="1">
            <w:r w:rsidR="0026398B" w:rsidRPr="00363439">
              <w:rPr>
                <w:rStyle w:val="Hyperlink"/>
                <w:bCs/>
                <w:noProof/>
              </w:rPr>
              <w:t>3.6</w:t>
            </w:r>
            <w:r w:rsidR="0026398B">
              <w:rPr>
                <w:rFonts w:asciiTheme="minorHAnsi" w:eastAsiaTheme="minorEastAsia" w:hAnsiTheme="minorHAnsi"/>
                <w:noProof/>
                <w:lang w:eastAsia="en-IN"/>
              </w:rPr>
              <w:tab/>
            </w:r>
            <w:r w:rsidR="0026398B" w:rsidRPr="00363439">
              <w:rPr>
                <w:rStyle w:val="Hyperlink"/>
                <w:noProof/>
              </w:rPr>
              <w:t>Responsibilities for Implementing Stakeholder Engagement Activities</w:t>
            </w:r>
            <w:r w:rsidR="0026398B">
              <w:rPr>
                <w:noProof/>
                <w:webHidden/>
              </w:rPr>
              <w:tab/>
            </w:r>
            <w:r w:rsidR="0026398B">
              <w:rPr>
                <w:noProof/>
                <w:webHidden/>
              </w:rPr>
              <w:fldChar w:fldCharType="begin"/>
            </w:r>
            <w:r w:rsidR="0026398B">
              <w:rPr>
                <w:noProof/>
                <w:webHidden/>
              </w:rPr>
              <w:instrText xml:space="preserve"> PAGEREF _Toc52137817 \h </w:instrText>
            </w:r>
            <w:r w:rsidR="0026398B">
              <w:rPr>
                <w:noProof/>
                <w:webHidden/>
              </w:rPr>
            </w:r>
            <w:r w:rsidR="0026398B">
              <w:rPr>
                <w:noProof/>
                <w:webHidden/>
              </w:rPr>
              <w:fldChar w:fldCharType="separate"/>
            </w:r>
            <w:r w:rsidR="0026398B">
              <w:rPr>
                <w:noProof/>
                <w:webHidden/>
              </w:rPr>
              <w:t>18</w:t>
            </w:r>
            <w:r w:rsidR="0026398B">
              <w:rPr>
                <w:noProof/>
                <w:webHidden/>
              </w:rPr>
              <w:fldChar w:fldCharType="end"/>
            </w:r>
          </w:hyperlink>
        </w:p>
        <w:p w14:paraId="65AC2C8A" w14:textId="6CD197A6"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18" w:history="1">
            <w:r w:rsidR="0026398B" w:rsidRPr="00363439">
              <w:rPr>
                <w:rStyle w:val="Hyperlink"/>
                <w:bCs/>
                <w:noProof/>
              </w:rPr>
              <w:t>3.7</w:t>
            </w:r>
            <w:r w:rsidR="0026398B">
              <w:rPr>
                <w:rFonts w:asciiTheme="minorHAnsi" w:eastAsiaTheme="minorEastAsia" w:hAnsiTheme="minorHAnsi"/>
                <w:noProof/>
                <w:lang w:eastAsia="en-IN"/>
              </w:rPr>
              <w:tab/>
            </w:r>
            <w:r w:rsidR="0026398B" w:rsidRPr="00363439">
              <w:rPr>
                <w:rStyle w:val="Hyperlink"/>
                <w:noProof/>
              </w:rPr>
              <w:t>Proposed Budget for Stakeholder Engagement Plan</w:t>
            </w:r>
            <w:r w:rsidR="0026398B">
              <w:rPr>
                <w:noProof/>
                <w:webHidden/>
              </w:rPr>
              <w:tab/>
            </w:r>
            <w:r w:rsidR="0026398B">
              <w:rPr>
                <w:noProof/>
                <w:webHidden/>
              </w:rPr>
              <w:fldChar w:fldCharType="begin"/>
            </w:r>
            <w:r w:rsidR="0026398B">
              <w:rPr>
                <w:noProof/>
                <w:webHidden/>
              </w:rPr>
              <w:instrText xml:space="preserve"> PAGEREF _Toc52137818 \h </w:instrText>
            </w:r>
            <w:r w:rsidR="0026398B">
              <w:rPr>
                <w:noProof/>
                <w:webHidden/>
              </w:rPr>
            </w:r>
            <w:r w:rsidR="0026398B">
              <w:rPr>
                <w:noProof/>
                <w:webHidden/>
              </w:rPr>
              <w:fldChar w:fldCharType="separate"/>
            </w:r>
            <w:r w:rsidR="0026398B">
              <w:rPr>
                <w:noProof/>
                <w:webHidden/>
              </w:rPr>
              <w:t>20</w:t>
            </w:r>
            <w:r w:rsidR="0026398B">
              <w:rPr>
                <w:noProof/>
                <w:webHidden/>
              </w:rPr>
              <w:fldChar w:fldCharType="end"/>
            </w:r>
          </w:hyperlink>
        </w:p>
        <w:p w14:paraId="19359309" w14:textId="3F0FA437" w:rsidR="0026398B" w:rsidRDefault="008303D6">
          <w:pPr>
            <w:pStyle w:val="TOC1"/>
            <w:rPr>
              <w:rFonts w:asciiTheme="minorHAnsi" w:eastAsiaTheme="minorEastAsia" w:hAnsiTheme="minorHAnsi" w:cstheme="minorBidi"/>
              <w:b w:val="0"/>
              <w:bCs w:val="0"/>
              <w:lang w:eastAsia="en-IN"/>
            </w:rPr>
          </w:pPr>
          <w:hyperlink w:anchor="_Toc52137819" w:history="1">
            <w:r w:rsidR="0026398B" w:rsidRPr="00363439">
              <w:rPr>
                <w:rStyle w:val="Hyperlink"/>
              </w:rPr>
              <w:t>4</w:t>
            </w:r>
            <w:r w:rsidR="0026398B">
              <w:rPr>
                <w:rFonts w:asciiTheme="minorHAnsi" w:eastAsiaTheme="minorEastAsia" w:hAnsiTheme="minorHAnsi" w:cstheme="minorBidi"/>
                <w:b w:val="0"/>
                <w:bCs w:val="0"/>
                <w:lang w:eastAsia="en-IN"/>
              </w:rPr>
              <w:tab/>
            </w:r>
            <w:r w:rsidR="0026398B" w:rsidRPr="00363439">
              <w:rPr>
                <w:rStyle w:val="Hyperlink"/>
              </w:rPr>
              <w:t>G</w:t>
            </w:r>
            <w:r w:rsidR="0026398B">
              <w:rPr>
                <w:rStyle w:val="Hyperlink"/>
              </w:rPr>
              <w:t>rievance</w:t>
            </w:r>
            <w:r w:rsidR="0026398B" w:rsidRPr="00363439">
              <w:rPr>
                <w:rStyle w:val="Hyperlink"/>
              </w:rPr>
              <w:t xml:space="preserve"> Redress M</w:t>
            </w:r>
            <w:r w:rsidR="0026398B">
              <w:rPr>
                <w:rStyle w:val="Hyperlink"/>
              </w:rPr>
              <w:t xml:space="preserve">echanism </w:t>
            </w:r>
            <w:r w:rsidR="0026398B" w:rsidRPr="00363439">
              <w:rPr>
                <w:rStyle w:val="Hyperlink"/>
              </w:rPr>
              <w:t>(GRM)</w:t>
            </w:r>
            <w:r w:rsidR="0026398B">
              <w:rPr>
                <w:webHidden/>
              </w:rPr>
              <w:tab/>
            </w:r>
            <w:r w:rsidR="0026398B">
              <w:rPr>
                <w:webHidden/>
              </w:rPr>
              <w:fldChar w:fldCharType="begin"/>
            </w:r>
            <w:r w:rsidR="0026398B">
              <w:rPr>
                <w:webHidden/>
              </w:rPr>
              <w:instrText xml:space="preserve"> PAGEREF _Toc52137819 \h </w:instrText>
            </w:r>
            <w:r w:rsidR="0026398B">
              <w:rPr>
                <w:webHidden/>
              </w:rPr>
            </w:r>
            <w:r w:rsidR="0026398B">
              <w:rPr>
                <w:webHidden/>
              </w:rPr>
              <w:fldChar w:fldCharType="separate"/>
            </w:r>
            <w:r w:rsidR="0026398B">
              <w:rPr>
                <w:webHidden/>
              </w:rPr>
              <w:t>21</w:t>
            </w:r>
            <w:r w:rsidR="0026398B">
              <w:rPr>
                <w:webHidden/>
              </w:rPr>
              <w:fldChar w:fldCharType="end"/>
            </w:r>
          </w:hyperlink>
        </w:p>
        <w:p w14:paraId="37567F23" w14:textId="1CD1D2FF"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20" w:history="1">
            <w:r w:rsidR="0026398B" w:rsidRPr="00363439">
              <w:rPr>
                <w:rStyle w:val="Hyperlink"/>
                <w:bCs/>
                <w:noProof/>
              </w:rPr>
              <w:t>4.1</w:t>
            </w:r>
            <w:r w:rsidR="0026398B">
              <w:rPr>
                <w:rFonts w:asciiTheme="minorHAnsi" w:eastAsiaTheme="minorEastAsia" w:hAnsiTheme="minorHAnsi"/>
                <w:noProof/>
                <w:lang w:eastAsia="en-IN"/>
              </w:rPr>
              <w:tab/>
            </w:r>
            <w:r w:rsidR="0026398B" w:rsidRPr="00363439">
              <w:rPr>
                <w:rStyle w:val="Hyperlink"/>
                <w:noProof/>
              </w:rPr>
              <w:t>Strengthening Objectives of GRM</w:t>
            </w:r>
            <w:r w:rsidR="0026398B">
              <w:rPr>
                <w:noProof/>
                <w:webHidden/>
              </w:rPr>
              <w:tab/>
            </w:r>
            <w:r w:rsidR="0026398B">
              <w:rPr>
                <w:noProof/>
                <w:webHidden/>
              </w:rPr>
              <w:fldChar w:fldCharType="begin"/>
            </w:r>
            <w:r w:rsidR="0026398B">
              <w:rPr>
                <w:noProof/>
                <w:webHidden/>
              </w:rPr>
              <w:instrText xml:space="preserve"> PAGEREF _Toc52137820 \h </w:instrText>
            </w:r>
            <w:r w:rsidR="0026398B">
              <w:rPr>
                <w:noProof/>
                <w:webHidden/>
              </w:rPr>
            </w:r>
            <w:r w:rsidR="0026398B">
              <w:rPr>
                <w:noProof/>
                <w:webHidden/>
              </w:rPr>
              <w:fldChar w:fldCharType="separate"/>
            </w:r>
            <w:r w:rsidR="0026398B">
              <w:rPr>
                <w:noProof/>
                <w:webHidden/>
              </w:rPr>
              <w:t>21</w:t>
            </w:r>
            <w:r w:rsidR="0026398B">
              <w:rPr>
                <w:noProof/>
                <w:webHidden/>
              </w:rPr>
              <w:fldChar w:fldCharType="end"/>
            </w:r>
          </w:hyperlink>
        </w:p>
        <w:p w14:paraId="0C582468" w14:textId="4DAF34DA"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21" w:history="1">
            <w:r w:rsidR="0026398B" w:rsidRPr="00363439">
              <w:rPr>
                <w:rStyle w:val="Hyperlink"/>
                <w:bCs/>
                <w:noProof/>
              </w:rPr>
              <w:t>4.2</w:t>
            </w:r>
            <w:r w:rsidR="0026398B">
              <w:rPr>
                <w:rFonts w:asciiTheme="minorHAnsi" w:eastAsiaTheme="minorEastAsia" w:hAnsiTheme="minorHAnsi"/>
                <w:noProof/>
                <w:lang w:eastAsia="en-IN"/>
              </w:rPr>
              <w:tab/>
            </w:r>
            <w:r w:rsidR="0026398B" w:rsidRPr="00363439">
              <w:rPr>
                <w:rStyle w:val="Hyperlink"/>
                <w:noProof/>
              </w:rPr>
              <w:t>Roles and Responsibility</w:t>
            </w:r>
            <w:r w:rsidR="0026398B">
              <w:rPr>
                <w:noProof/>
                <w:webHidden/>
              </w:rPr>
              <w:tab/>
            </w:r>
            <w:r w:rsidR="0026398B">
              <w:rPr>
                <w:noProof/>
                <w:webHidden/>
              </w:rPr>
              <w:fldChar w:fldCharType="begin"/>
            </w:r>
            <w:r w:rsidR="0026398B">
              <w:rPr>
                <w:noProof/>
                <w:webHidden/>
              </w:rPr>
              <w:instrText xml:space="preserve"> PAGEREF _Toc52137821 \h </w:instrText>
            </w:r>
            <w:r w:rsidR="0026398B">
              <w:rPr>
                <w:noProof/>
                <w:webHidden/>
              </w:rPr>
            </w:r>
            <w:r w:rsidR="0026398B">
              <w:rPr>
                <w:noProof/>
                <w:webHidden/>
              </w:rPr>
              <w:fldChar w:fldCharType="separate"/>
            </w:r>
            <w:r w:rsidR="0026398B">
              <w:rPr>
                <w:noProof/>
                <w:webHidden/>
              </w:rPr>
              <w:t>22</w:t>
            </w:r>
            <w:r w:rsidR="0026398B">
              <w:rPr>
                <w:noProof/>
                <w:webHidden/>
              </w:rPr>
              <w:fldChar w:fldCharType="end"/>
            </w:r>
          </w:hyperlink>
        </w:p>
        <w:p w14:paraId="2C795039" w14:textId="385D8DA4" w:rsidR="0026398B" w:rsidRDefault="008303D6">
          <w:pPr>
            <w:pStyle w:val="TOC2"/>
            <w:tabs>
              <w:tab w:val="left" w:pos="880"/>
              <w:tab w:val="right" w:leader="dot" w:pos="9016"/>
            </w:tabs>
            <w:rPr>
              <w:rFonts w:asciiTheme="minorHAnsi" w:eastAsiaTheme="minorEastAsia" w:hAnsiTheme="minorHAnsi"/>
              <w:noProof/>
              <w:lang w:eastAsia="en-IN"/>
            </w:rPr>
          </w:pPr>
          <w:hyperlink w:anchor="_Toc52137822" w:history="1">
            <w:r w:rsidR="0026398B" w:rsidRPr="00363439">
              <w:rPr>
                <w:rStyle w:val="Hyperlink"/>
                <w:bCs/>
                <w:noProof/>
              </w:rPr>
              <w:t>4.3</w:t>
            </w:r>
            <w:r w:rsidR="0026398B">
              <w:rPr>
                <w:rFonts w:asciiTheme="minorHAnsi" w:eastAsiaTheme="minorEastAsia" w:hAnsiTheme="minorHAnsi"/>
                <w:noProof/>
                <w:lang w:eastAsia="en-IN"/>
              </w:rPr>
              <w:tab/>
            </w:r>
            <w:r w:rsidR="0026398B" w:rsidRPr="00363439">
              <w:rPr>
                <w:rStyle w:val="Hyperlink"/>
                <w:noProof/>
              </w:rPr>
              <w:t>World Bank GRS Framework</w:t>
            </w:r>
            <w:r w:rsidR="0026398B">
              <w:rPr>
                <w:noProof/>
                <w:webHidden/>
              </w:rPr>
              <w:tab/>
            </w:r>
            <w:r w:rsidR="0026398B">
              <w:rPr>
                <w:noProof/>
                <w:webHidden/>
              </w:rPr>
              <w:fldChar w:fldCharType="begin"/>
            </w:r>
            <w:r w:rsidR="0026398B">
              <w:rPr>
                <w:noProof/>
                <w:webHidden/>
              </w:rPr>
              <w:instrText xml:space="preserve"> PAGEREF _Toc52137822 \h </w:instrText>
            </w:r>
            <w:r w:rsidR="0026398B">
              <w:rPr>
                <w:noProof/>
                <w:webHidden/>
              </w:rPr>
            </w:r>
            <w:r w:rsidR="0026398B">
              <w:rPr>
                <w:noProof/>
                <w:webHidden/>
              </w:rPr>
              <w:fldChar w:fldCharType="separate"/>
            </w:r>
            <w:r w:rsidR="0026398B">
              <w:rPr>
                <w:noProof/>
                <w:webHidden/>
              </w:rPr>
              <w:t>22</w:t>
            </w:r>
            <w:r w:rsidR="0026398B">
              <w:rPr>
                <w:noProof/>
                <w:webHidden/>
              </w:rPr>
              <w:fldChar w:fldCharType="end"/>
            </w:r>
          </w:hyperlink>
        </w:p>
        <w:p w14:paraId="45075527" w14:textId="174A2479" w:rsidR="0026398B" w:rsidRDefault="008303D6">
          <w:pPr>
            <w:pStyle w:val="TOC1"/>
            <w:rPr>
              <w:rFonts w:asciiTheme="minorHAnsi" w:eastAsiaTheme="minorEastAsia" w:hAnsiTheme="minorHAnsi" w:cstheme="minorBidi"/>
              <w:b w:val="0"/>
              <w:bCs w:val="0"/>
              <w:lang w:eastAsia="en-IN"/>
            </w:rPr>
          </w:pPr>
          <w:hyperlink w:anchor="_Toc52137823" w:history="1">
            <w:r w:rsidR="0026398B" w:rsidRPr="00363439">
              <w:rPr>
                <w:rStyle w:val="Hyperlink"/>
              </w:rPr>
              <w:t>ANNEX-I: Stakeholder Consultations During Preparation</w:t>
            </w:r>
            <w:r w:rsidR="0026398B">
              <w:rPr>
                <w:webHidden/>
              </w:rPr>
              <w:tab/>
            </w:r>
            <w:r w:rsidR="0026398B">
              <w:rPr>
                <w:webHidden/>
              </w:rPr>
              <w:fldChar w:fldCharType="begin"/>
            </w:r>
            <w:r w:rsidR="0026398B">
              <w:rPr>
                <w:webHidden/>
              </w:rPr>
              <w:instrText xml:space="preserve"> PAGEREF _Toc52137823 \h </w:instrText>
            </w:r>
            <w:r w:rsidR="0026398B">
              <w:rPr>
                <w:webHidden/>
              </w:rPr>
            </w:r>
            <w:r w:rsidR="0026398B">
              <w:rPr>
                <w:webHidden/>
              </w:rPr>
              <w:fldChar w:fldCharType="separate"/>
            </w:r>
            <w:r w:rsidR="0026398B">
              <w:rPr>
                <w:webHidden/>
              </w:rPr>
              <w:t>24</w:t>
            </w:r>
            <w:r w:rsidR="0026398B">
              <w:rPr>
                <w:webHidden/>
              </w:rPr>
              <w:fldChar w:fldCharType="end"/>
            </w:r>
          </w:hyperlink>
        </w:p>
        <w:p w14:paraId="455A86B8" w14:textId="6088A581" w:rsidR="0026398B" w:rsidRDefault="008303D6">
          <w:pPr>
            <w:pStyle w:val="TOC1"/>
            <w:rPr>
              <w:rFonts w:asciiTheme="minorHAnsi" w:eastAsiaTheme="minorEastAsia" w:hAnsiTheme="minorHAnsi" w:cstheme="minorBidi"/>
              <w:b w:val="0"/>
              <w:bCs w:val="0"/>
              <w:lang w:eastAsia="en-IN"/>
            </w:rPr>
          </w:pPr>
          <w:hyperlink w:anchor="_Toc52137824" w:history="1">
            <w:r w:rsidR="0026398B" w:rsidRPr="00363439">
              <w:rPr>
                <w:rStyle w:val="Hyperlink"/>
              </w:rPr>
              <w:t>Annex-2: Stakeholder concerns and suggestions</w:t>
            </w:r>
            <w:r w:rsidR="0026398B">
              <w:rPr>
                <w:webHidden/>
              </w:rPr>
              <w:tab/>
            </w:r>
            <w:r w:rsidR="0026398B">
              <w:rPr>
                <w:webHidden/>
              </w:rPr>
              <w:fldChar w:fldCharType="begin"/>
            </w:r>
            <w:r w:rsidR="0026398B">
              <w:rPr>
                <w:webHidden/>
              </w:rPr>
              <w:instrText xml:space="preserve"> PAGEREF _Toc52137824 \h </w:instrText>
            </w:r>
            <w:r w:rsidR="0026398B">
              <w:rPr>
                <w:webHidden/>
              </w:rPr>
            </w:r>
            <w:r w:rsidR="0026398B">
              <w:rPr>
                <w:webHidden/>
              </w:rPr>
              <w:fldChar w:fldCharType="separate"/>
            </w:r>
            <w:r w:rsidR="0026398B">
              <w:rPr>
                <w:webHidden/>
              </w:rPr>
              <w:t>26</w:t>
            </w:r>
            <w:r w:rsidR="0026398B">
              <w:rPr>
                <w:webHidden/>
              </w:rPr>
              <w:fldChar w:fldCharType="end"/>
            </w:r>
          </w:hyperlink>
        </w:p>
        <w:p w14:paraId="15BD464A" w14:textId="3CEF1A9C" w:rsidR="00E50E6B" w:rsidRPr="00E50E6B" w:rsidRDefault="00E50E6B">
          <w:pPr>
            <w:rPr>
              <w:rFonts w:cs="Times New Roman"/>
            </w:rPr>
          </w:pPr>
          <w:r w:rsidRPr="00E50E6B">
            <w:rPr>
              <w:rFonts w:cs="Times New Roman"/>
              <w:b/>
              <w:bCs/>
              <w:noProof/>
            </w:rPr>
            <w:fldChar w:fldCharType="end"/>
          </w:r>
        </w:p>
      </w:sdtContent>
    </w:sdt>
    <w:p w14:paraId="11153133" w14:textId="39B6865F" w:rsidR="001C50E8" w:rsidRDefault="001C50E8">
      <w:pPr>
        <w:spacing w:after="160" w:line="259" w:lineRule="auto"/>
        <w:jc w:val="left"/>
        <w:rPr>
          <w:b/>
          <w:bCs/>
          <w:sz w:val="24"/>
          <w:szCs w:val="24"/>
        </w:rPr>
      </w:pPr>
    </w:p>
    <w:p w14:paraId="2A4DB032" w14:textId="016D4529" w:rsidR="001C50E8" w:rsidRDefault="001C50E8">
      <w:pPr>
        <w:spacing w:after="160" w:line="259" w:lineRule="auto"/>
        <w:jc w:val="left"/>
        <w:rPr>
          <w:b/>
          <w:bCs/>
          <w:sz w:val="24"/>
          <w:szCs w:val="24"/>
        </w:rPr>
      </w:pPr>
    </w:p>
    <w:p w14:paraId="34046E71" w14:textId="290DB227" w:rsidR="001C50E8" w:rsidRDefault="001C50E8">
      <w:pPr>
        <w:spacing w:after="160" w:line="259" w:lineRule="auto"/>
        <w:jc w:val="left"/>
        <w:rPr>
          <w:b/>
          <w:bCs/>
          <w:sz w:val="24"/>
          <w:szCs w:val="24"/>
        </w:rPr>
      </w:pPr>
    </w:p>
    <w:p w14:paraId="0D78587D" w14:textId="5CE7707A" w:rsidR="001C50E8" w:rsidRDefault="001C50E8">
      <w:pPr>
        <w:spacing w:after="160" w:line="259" w:lineRule="auto"/>
        <w:jc w:val="left"/>
        <w:rPr>
          <w:b/>
          <w:bCs/>
          <w:sz w:val="24"/>
          <w:szCs w:val="24"/>
        </w:rPr>
      </w:pPr>
    </w:p>
    <w:p w14:paraId="35D2D395" w14:textId="740BDE1B" w:rsidR="001C50E8" w:rsidRDefault="001C50E8">
      <w:pPr>
        <w:spacing w:after="160" w:line="259" w:lineRule="auto"/>
        <w:jc w:val="left"/>
        <w:rPr>
          <w:b/>
          <w:bCs/>
          <w:sz w:val="24"/>
          <w:szCs w:val="24"/>
        </w:rPr>
      </w:pPr>
    </w:p>
    <w:p w14:paraId="13905D2F" w14:textId="77777777" w:rsidR="001C50E8" w:rsidRDefault="001C50E8">
      <w:pPr>
        <w:spacing w:after="160" w:line="259" w:lineRule="auto"/>
        <w:jc w:val="left"/>
        <w:rPr>
          <w:b/>
          <w:bCs/>
          <w:sz w:val="24"/>
          <w:szCs w:val="24"/>
        </w:rPr>
        <w:sectPr w:rsidR="001C50E8" w:rsidSect="001C50E8">
          <w:footerReference w:type="default" r:id="rId14"/>
          <w:pgSz w:w="11906" w:h="16838"/>
          <w:pgMar w:top="1440" w:right="1440" w:bottom="1440" w:left="1440" w:header="708" w:footer="708" w:gutter="0"/>
          <w:pgNumType w:fmt="lowerRoman" w:start="1"/>
          <w:cols w:space="708"/>
          <w:docGrid w:linePitch="360"/>
        </w:sectPr>
      </w:pPr>
    </w:p>
    <w:p w14:paraId="519485E1" w14:textId="675ECC62" w:rsidR="00412D89" w:rsidRPr="00A44598" w:rsidRDefault="006C5B2F" w:rsidP="00412D89">
      <w:pPr>
        <w:spacing w:after="0" w:line="259" w:lineRule="auto"/>
        <w:jc w:val="center"/>
        <w:rPr>
          <w:b/>
          <w:bCs/>
          <w:sz w:val="24"/>
          <w:szCs w:val="24"/>
        </w:rPr>
      </w:pPr>
      <w:r w:rsidRPr="00A44598">
        <w:rPr>
          <w:b/>
          <w:bCs/>
          <w:sz w:val="24"/>
          <w:szCs w:val="24"/>
        </w:rPr>
        <w:lastRenderedPageBreak/>
        <w:t>STAKEHOLDER ENGAGEMENT PLAN FOR</w:t>
      </w:r>
    </w:p>
    <w:p w14:paraId="6AD8312F" w14:textId="109C503C" w:rsidR="00412D89" w:rsidRPr="00A44598" w:rsidRDefault="00141893" w:rsidP="00412D89">
      <w:pPr>
        <w:spacing w:after="0"/>
        <w:jc w:val="center"/>
        <w:rPr>
          <w:sz w:val="24"/>
          <w:szCs w:val="24"/>
        </w:rPr>
      </w:pPr>
      <w:r w:rsidRPr="00A44598">
        <w:rPr>
          <w:b/>
          <w:bCs/>
          <w:sz w:val="24"/>
          <w:szCs w:val="24"/>
        </w:rPr>
        <w:t>M</w:t>
      </w:r>
      <w:r>
        <w:rPr>
          <w:b/>
          <w:bCs/>
          <w:sz w:val="24"/>
          <w:szCs w:val="24"/>
        </w:rPr>
        <w:t xml:space="preserve">IZORAM </w:t>
      </w:r>
      <w:r w:rsidR="006C5B2F" w:rsidRPr="00A44598">
        <w:rPr>
          <w:b/>
          <w:bCs/>
          <w:sz w:val="24"/>
          <w:szCs w:val="24"/>
        </w:rPr>
        <w:t>HEALTH SYSTEMS STRENGTHENING PROJECT (P1739</w:t>
      </w:r>
      <w:r>
        <w:rPr>
          <w:b/>
          <w:bCs/>
          <w:sz w:val="24"/>
          <w:szCs w:val="24"/>
        </w:rPr>
        <w:t>58</w:t>
      </w:r>
      <w:r w:rsidR="00412D89" w:rsidRPr="00A44598">
        <w:rPr>
          <w:b/>
          <w:bCs/>
          <w:sz w:val="24"/>
          <w:szCs w:val="24"/>
        </w:rPr>
        <w:t>)</w:t>
      </w:r>
    </w:p>
    <w:p w14:paraId="7646B7A5" w14:textId="77777777" w:rsidR="00412D89" w:rsidRDefault="00412D89" w:rsidP="00412D89">
      <w:pPr>
        <w:spacing w:after="0"/>
        <w:jc w:val="left"/>
      </w:pPr>
    </w:p>
    <w:p w14:paraId="08D0A4DB" w14:textId="54354E59" w:rsidR="00D76AA7" w:rsidRDefault="00490525" w:rsidP="00490525">
      <w:pPr>
        <w:pStyle w:val="Heading1"/>
      </w:pPr>
      <w:bookmarkStart w:id="0" w:name="_Toc52137798"/>
      <w:r>
        <w:t>Introduction</w:t>
      </w:r>
      <w:bookmarkEnd w:id="0"/>
    </w:p>
    <w:p w14:paraId="546F3341" w14:textId="51A5A573" w:rsidR="00421EE9" w:rsidRDefault="00E62A37" w:rsidP="00845E6D">
      <w:pPr>
        <w:spacing w:after="0"/>
      </w:pPr>
      <w:r w:rsidRPr="00E62A37">
        <w:t>The Government of M</w:t>
      </w:r>
      <w:r w:rsidR="009A087F">
        <w:t xml:space="preserve">izoram </w:t>
      </w:r>
      <w:r>
        <w:t>(</w:t>
      </w:r>
      <w:proofErr w:type="spellStart"/>
      <w:r>
        <w:t>GoM</w:t>
      </w:r>
      <w:proofErr w:type="spellEnd"/>
      <w:r>
        <w:t xml:space="preserve">) </w:t>
      </w:r>
      <w:r w:rsidRPr="00E62A37">
        <w:t xml:space="preserve">recognizes that improvement of the health systems is paramount for a citizen-centric fully functional service provision. </w:t>
      </w:r>
      <w:r>
        <w:t xml:space="preserve">Recognising the gaps in current services, </w:t>
      </w:r>
      <w:proofErr w:type="spellStart"/>
      <w:r>
        <w:t>GoM</w:t>
      </w:r>
      <w:proofErr w:type="spellEnd"/>
      <w:r>
        <w:t xml:space="preserve"> plans to </w:t>
      </w:r>
      <w:r w:rsidRPr="00E62A37">
        <w:t xml:space="preserve">strengthen the health systems through a series of measures that can not only bring efficiency in operations but also ensure achievement of short term and long-term goals of having qualified competent staff that can sustainably provide quality service delivery. </w:t>
      </w:r>
      <w:r w:rsidR="00421EE9">
        <w:t>The M</w:t>
      </w:r>
      <w:r w:rsidR="009A087F">
        <w:t xml:space="preserve">izoram </w:t>
      </w:r>
      <w:r w:rsidR="00421EE9">
        <w:t xml:space="preserve">Health System Strengthening Project </w:t>
      </w:r>
      <w:r w:rsidR="0014517A">
        <w:t xml:space="preserve">(MHSSP) </w:t>
      </w:r>
      <w:r w:rsidR="00421EE9">
        <w:t xml:space="preserve">articulates the key measures that the GOM plan to take in strengthening the health system in the state. </w:t>
      </w:r>
    </w:p>
    <w:p w14:paraId="74419340" w14:textId="66433F92" w:rsidR="00845E6D" w:rsidRDefault="00845E6D" w:rsidP="00845E6D">
      <w:pPr>
        <w:spacing w:after="0"/>
      </w:pPr>
    </w:p>
    <w:p w14:paraId="15159498" w14:textId="7D4BFCE8" w:rsidR="004B1C68" w:rsidRDefault="004B1C68" w:rsidP="004B1C68">
      <w:pPr>
        <w:spacing w:after="0"/>
      </w:pPr>
      <w:r>
        <w:t>The MHSSP is under preparation in accordance with World Bank’s Environment and Social Framework (ESF). In compliance with its requirements under ESS10 on ‘Stakeholder Engagement and Information Disclosure’, this plan has been developed to guide the engagement of various project stakeholders, including affected persons with the project during its life cycle, spell the strategies and approaches that would be in place to ensure that all stakeholders are informed a priori about all proposed project activities and their impacts in a culturally appropriate manner and mechanisms that would be developed by the project to systematically seek their feedback. ESS10 recognises that effective engagement with the stakeholder</w:t>
      </w:r>
      <w:r w:rsidR="00EC119A">
        <w:t>s</w:t>
      </w:r>
      <w:r>
        <w:t xml:space="preserve"> can significantly improve the project outcomes and their sustainability through better community acceptance and ownership, enhance the environmental and social sustainability of projects, and hence make a significant contribution to successful project implementation.</w:t>
      </w:r>
    </w:p>
    <w:p w14:paraId="3CEAC1B2" w14:textId="77777777" w:rsidR="004B1C68" w:rsidRDefault="004B1C68" w:rsidP="00845E6D">
      <w:pPr>
        <w:spacing w:after="0"/>
      </w:pPr>
    </w:p>
    <w:p w14:paraId="3233A712" w14:textId="0019BBA2" w:rsidR="00421EE9" w:rsidRDefault="00421EE9" w:rsidP="008F076C">
      <w:pPr>
        <w:pStyle w:val="Heading2"/>
      </w:pPr>
      <w:bookmarkStart w:id="1" w:name="_Toc52137799"/>
      <w:r>
        <w:t xml:space="preserve">Project </w:t>
      </w:r>
      <w:r w:rsidR="008F076C">
        <w:t>Background</w:t>
      </w:r>
      <w:bookmarkEnd w:id="1"/>
    </w:p>
    <w:p w14:paraId="013D66AF" w14:textId="77777777" w:rsidR="00044F1F" w:rsidRDefault="00044F1F" w:rsidP="00044F1F">
      <w:bookmarkStart w:id="2" w:name="_Hlk49870479"/>
      <w:r w:rsidRPr="009F393D">
        <w:t xml:space="preserve">The proposed project development objective (PDO) is to </w:t>
      </w:r>
      <w:r>
        <w:t>“</w:t>
      </w:r>
      <w:r w:rsidRPr="00331737">
        <w:rPr>
          <w:b/>
          <w:bCs/>
          <w:lang w:val="en-GB"/>
        </w:rPr>
        <w:t>to improve accountability, health insurance program and quality of health services in Mizoram</w:t>
      </w:r>
      <w:r>
        <w:t xml:space="preserve">”. </w:t>
      </w:r>
      <w:r w:rsidRPr="00221161">
        <w:t xml:space="preserve">More specifically, the project will improve the quality and responsiveness of health services among public facilities at primary health </w:t>
      </w:r>
      <w:proofErr w:type="spellStart"/>
      <w:r w:rsidRPr="00221161">
        <w:t>center</w:t>
      </w:r>
      <w:proofErr w:type="spellEnd"/>
      <w:r w:rsidRPr="00221161">
        <w:t xml:space="preserve"> (PHC), community health </w:t>
      </w:r>
      <w:proofErr w:type="spellStart"/>
      <w:r w:rsidRPr="00221161">
        <w:t>center</w:t>
      </w:r>
      <w:proofErr w:type="spellEnd"/>
      <w:r w:rsidRPr="00221161">
        <w:t xml:space="preserve"> (CHC) and district hospital levels. This shall be done by creating an ecosystem of increased accountability through intra-governmental Internal Performance Agreements (IPA). IPAs shall be designed both as a management and financing tool for enabling a culture of accountability, which will over time improve utilization of health services.</w:t>
      </w:r>
      <w:r>
        <w:t xml:space="preserve"> The progress towards achievement of the PDO will be measured by the following results indicators:</w:t>
      </w:r>
    </w:p>
    <w:bookmarkEnd w:id="2"/>
    <w:p w14:paraId="2B9900AC" w14:textId="77777777" w:rsidR="00044F1F" w:rsidRDefault="00044F1F" w:rsidP="00044F1F">
      <w:pPr>
        <w:pStyle w:val="ListParagraph"/>
        <w:numPr>
          <w:ilvl w:val="0"/>
          <w:numId w:val="9"/>
        </w:numPr>
        <w:spacing w:after="60"/>
      </w:pPr>
      <w:r>
        <w:t>Percentage of administrative units and facilities signed internal performance agreement. (Percentage) (accountability)</w:t>
      </w:r>
    </w:p>
    <w:p w14:paraId="27BB89B3" w14:textId="77777777" w:rsidR="00044F1F" w:rsidRDefault="00044F1F" w:rsidP="00044F1F">
      <w:pPr>
        <w:pStyle w:val="ListParagraph"/>
        <w:numPr>
          <w:ilvl w:val="0"/>
          <w:numId w:val="9"/>
        </w:numPr>
        <w:spacing w:after="60"/>
      </w:pPr>
      <w:r>
        <w:t>Percentage of local fund utilization (including performance grants and Insurance reimbursements) in targeted hospitals. (Percentage) (accountability and health insurance)</w:t>
      </w:r>
    </w:p>
    <w:p w14:paraId="609E5461" w14:textId="77777777" w:rsidR="00044F1F" w:rsidRDefault="00044F1F" w:rsidP="00044F1F">
      <w:pPr>
        <w:pStyle w:val="ListParagraph"/>
        <w:numPr>
          <w:ilvl w:val="0"/>
          <w:numId w:val="9"/>
        </w:numPr>
        <w:spacing w:after="60"/>
      </w:pPr>
      <w:r>
        <w:t>Increase in percentage coverage of households under health insurance scheme. (Percentage) (health insurance)</w:t>
      </w:r>
    </w:p>
    <w:p w14:paraId="35180636" w14:textId="77777777" w:rsidR="00044F1F" w:rsidRPr="00675C06" w:rsidRDefault="00044F1F" w:rsidP="00044F1F">
      <w:pPr>
        <w:pStyle w:val="ListParagraph"/>
        <w:numPr>
          <w:ilvl w:val="0"/>
          <w:numId w:val="9"/>
        </w:numPr>
        <w:spacing w:after="60"/>
        <w:contextualSpacing w:val="0"/>
      </w:pPr>
      <w:r>
        <w:t>Increase in percentage of targeted public health facilities getting National Quality Assurance certification. (Percentage) (quality)</w:t>
      </w:r>
    </w:p>
    <w:p w14:paraId="670797E3" w14:textId="77777777" w:rsidR="00044F1F" w:rsidRPr="00675C06" w:rsidRDefault="00044F1F" w:rsidP="00044F1F">
      <w:pPr>
        <w:rPr>
          <w:rFonts w:cs="Times New Roman"/>
        </w:rPr>
      </w:pPr>
    </w:p>
    <w:p w14:paraId="295ADF98" w14:textId="77777777" w:rsidR="00044F1F" w:rsidRPr="00675C06" w:rsidRDefault="00044F1F" w:rsidP="00044F1F">
      <w:pPr>
        <w:pStyle w:val="Heading2"/>
        <w:rPr>
          <w:lang w:val="en-US"/>
        </w:rPr>
      </w:pPr>
      <w:bookmarkStart w:id="3" w:name="_Toc52055816"/>
      <w:bookmarkStart w:id="4" w:name="_Toc52137800"/>
      <w:r w:rsidRPr="00675C06">
        <w:rPr>
          <w:lang w:val="en-US"/>
        </w:rPr>
        <w:t>Project Components</w:t>
      </w:r>
      <w:bookmarkEnd w:id="3"/>
      <w:bookmarkEnd w:id="4"/>
    </w:p>
    <w:p w14:paraId="7E55E1BC" w14:textId="79C22673" w:rsidR="00044F1F" w:rsidRPr="00025931" w:rsidRDefault="00044F1F" w:rsidP="00044F1F">
      <w:pPr>
        <w:rPr>
          <w:bCs/>
          <w:lang w:val="en-US"/>
        </w:rPr>
      </w:pPr>
      <w:r w:rsidRPr="008121D6">
        <w:rPr>
          <w:b/>
          <w:lang w:val="en-US"/>
        </w:rPr>
        <w:t>Component 1</w:t>
      </w:r>
      <w:r>
        <w:rPr>
          <w:b/>
          <w:lang w:val="en-US"/>
        </w:rPr>
        <w:t>:</w:t>
      </w:r>
      <w:r w:rsidRPr="008121D6">
        <w:rPr>
          <w:b/>
          <w:lang w:val="en-US"/>
        </w:rPr>
        <w:t xml:space="preserve"> </w:t>
      </w:r>
      <w:r w:rsidRPr="00025931">
        <w:rPr>
          <w:b/>
          <w:lang w:val="en-US"/>
        </w:rPr>
        <w:t xml:space="preserve">Improving accountability and strengthening governance through Internal Performance Agreements. </w:t>
      </w:r>
      <w:bookmarkStart w:id="5" w:name="_Hlk52051632"/>
      <w:r w:rsidRPr="00025931">
        <w:rPr>
          <w:bCs/>
          <w:lang w:val="en-US"/>
        </w:rPr>
        <w:t xml:space="preserve">This component focuses on reforms in governance and management structures through IPAs between the </w:t>
      </w:r>
      <w:proofErr w:type="spellStart"/>
      <w:r w:rsidRPr="00025931">
        <w:rPr>
          <w:bCs/>
          <w:lang w:val="en-US"/>
        </w:rPr>
        <w:t>DoHFW</w:t>
      </w:r>
      <w:proofErr w:type="spellEnd"/>
      <w:r w:rsidRPr="00025931">
        <w:rPr>
          <w:bCs/>
          <w:lang w:val="en-US"/>
        </w:rPr>
        <w:t xml:space="preserve"> and its subsidiaries at the state and sub-state levels. This RBF approach marks a paradigm shift in the financing relationship between state and the sub-state </w:t>
      </w:r>
      <w:r w:rsidRPr="00025931">
        <w:rPr>
          <w:bCs/>
          <w:lang w:val="en-US"/>
        </w:rPr>
        <w:lastRenderedPageBreak/>
        <w:t>level implementing units.</w:t>
      </w:r>
      <w:bookmarkEnd w:id="5"/>
      <w:r w:rsidRPr="00025931">
        <w:rPr>
          <w:bCs/>
          <w:lang w:val="en-US"/>
        </w:rPr>
        <w:t xml:space="preserve"> Institutions and health facilities will be incentivized against the performance indicators achieved, instead of sole reliance of line item budgets. The IPAs will foster a spirit of more accountable government, and results-based monitoring, leading to improvements in overall public health function at state level and improve quality of service delivery. The arrangement shall be modelled around the principal-agent as there exists a complete convergence of objectives between participating entities.</w:t>
      </w:r>
      <w:r w:rsidR="006F4597" w:rsidRPr="00025931">
        <w:rPr>
          <w:bCs/>
          <w:lang w:val="en-US"/>
        </w:rPr>
        <w:t xml:space="preserve"> </w:t>
      </w:r>
      <w:r w:rsidRPr="00025931">
        <w:rPr>
          <w:bCs/>
          <w:lang w:val="en-US"/>
        </w:rPr>
        <w:t xml:space="preserve">Receipts through this approach at the facility level will provide resources with a larger pool of flexible funds thereby bypassing the rigidities inherent in the traditional PFM systems within health. This approach will further strengthen ownership of decentralized structures and their autonomy. </w:t>
      </w:r>
      <w:r>
        <w:rPr>
          <w:bCs/>
          <w:lang w:val="en-US"/>
        </w:rPr>
        <w:t>T</w:t>
      </w:r>
      <w:r w:rsidRPr="00025931">
        <w:rPr>
          <w:bCs/>
          <w:lang w:val="en-US"/>
        </w:rPr>
        <w:t>he arrangements will align the objectives of participating entities</w:t>
      </w:r>
      <w:r>
        <w:rPr>
          <w:bCs/>
          <w:lang w:val="en-US"/>
        </w:rPr>
        <w:t xml:space="preserve">. </w:t>
      </w:r>
      <w:r w:rsidR="006F4597">
        <w:rPr>
          <w:bCs/>
          <w:lang w:val="en-US"/>
        </w:rPr>
        <w:t xml:space="preserve"> </w:t>
      </w:r>
      <w:r w:rsidRPr="00025931">
        <w:rPr>
          <w:bCs/>
          <w:lang w:val="en-US"/>
        </w:rPr>
        <w:t xml:space="preserve">The strategic approach for achieving this are outlined below:  </w:t>
      </w:r>
    </w:p>
    <w:p w14:paraId="3FC1DEEF" w14:textId="77777777" w:rsidR="00044F1F" w:rsidRPr="00025931" w:rsidRDefault="00044F1F" w:rsidP="00044F1F">
      <w:pPr>
        <w:numPr>
          <w:ilvl w:val="0"/>
          <w:numId w:val="24"/>
        </w:numPr>
        <w:rPr>
          <w:bCs/>
          <w:lang w:val="en-US"/>
        </w:rPr>
      </w:pPr>
      <w:r w:rsidRPr="00025931">
        <w:rPr>
          <w:b/>
          <w:lang w:val="en-US"/>
        </w:rPr>
        <w:t>IPAs will be signed at three levels of the state public health system</w:t>
      </w:r>
      <w:r w:rsidRPr="00025931">
        <w:rPr>
          <w:bCs/>
          <w:lang w:val="en-US"/>
        </w:rPr>
        <w:t xml:space="preserve">. Entities with which the </w:t>
      </w:r>
      <w:proofErr w:type="spellStart"/>
      <w:r w:rsidRPr="00025931">
        <w:rPr>
          <w:bCs/>
          <w:lang w:val="en-US"/>
        </w:rPr>
        <w:t>DoHFW</w:t>
      </w:r>
      <w:proofErr w:type="spellEnd"/>
      <w:r w:rsidRPr="00025931">
        <w:rPr>
          <w:bCs/>
          <w:lang w:val="en-US"/>
        </w:rPr>
        <w:t xml:space="preserve"> will sign such agreements are (i) the Directorates and their subsidiary departments including two directorates and Mizoram Health Care Scheme (MHCS); (ii) district-level health administrations and district hospitals; and (iii) health facilities, at both the referral (CHCs) and primary levels (PHCs).</w:t>
      </w:r>
    </w:p>
    <w:p w14:paraId="0B92578F" w14:textId="77777777" w:rsidR="00044F1F" w:rsidRPr="00025931" w:rsidRDefault="00044F1F" w:rsidP="00044F1F">
      <w:pPr>
        <w:numPr>
          <w:ilvl w:val="0"/>
          <w:numId w:val="24"/>
        </w:numPr>
        <w:rPr>
          <w:bCs/>
          <w:lang w:val="en-US"/>
        </w:rPr>
      </w:pPr>
      <w:r w:rsidRPr="00025931">
        <w:rPr>
          <w:b/>
          <w:lang w:val="en-US"/>
        </w:rPr>
        <w:t>The Directorates will be supported in identifying existing sector-wide gaps in quality of health services and health insurance program, determining the most suitable approaches to address these gaps, developing action plans, and operationalizing those plans</w:t>
      </w:r>
      <w:r w:rsidRPr="00025931">
        <w:rPr>
          <w:bCs/>
          <w:lang w:val="en-US"/>
        </w:rPr>
        <w:t>. Funding will be provided to the Directorates, the district-level health offices, eligible subsidiary divisions, and the health insurance program, which will meet pre-conditions reflecting a minimum level of capacity and interest, including development of action plans with agreed targets.  This process will build institutional capacity of the decentralized health administrative units at the state and sub-state levels in need-based planning and management of health services.</w:t>
      </w:r>
    </w:p>
    <w:p w14:paraId="0835CF89" w14:textId="4E602170" w:rsidR="00044F1F" w:rsidRPr="00025931" w:rsidRDefault="00044F1F" w:rsidP="00044F1F">
      <w:pPr>
        <w:numPr>
          <w:ilvl w:val="0"/>
          <w:numId w:val="24"/>
        </w:numPr>
        <w:rPr>
          <w:bCs/>
          <w:lang w:val="en-US"/>
        </w:rPr>
      </w:pPr>
      <w:r w:rsidRPr="00025931">
        <w:rPr>
          <w:b/>
          <w:lang w:val="en-US"/>
        </w:rPr>
        <w:t>Performance will be measured against results defined via key indicators that contribute to improved quality of health services and efficiency in health insurance program.</w:t>
      </w:r>
      <w:r w:rsidRPr="00025931">
        <w:rPr>
          <w:bCs/>
          <w:lang w:val="en-US"/>
        </w:rPr>
        <w:t xml:space="preserve"> The health insurance programs will be restructured to ensure coordination and synergy with the national program, improve overall design, implementation reforms and achieve accountability and sustainability through reforms. Key indicators will capture human resources for health, timely supply of resources at the district level, availability of medicines at the facility level, regulation of biomedical waste and monitoring of health services</w:t>
      </w:r>
      <w:r w:rsidR="00D90394">
        <w:rPr>
          <w:bCs/>
          <w:lang w:val="en-US"/>
        </w:rPr>
        <w:t xml:space="preserve">, and will be </w:t>
      </w:r>
      <w:r w:rsidRPr="00025931">
        <w:rPr>
          <w:bCs/>
          <w:lang w:val="en-US"/>
        </w:rPr>
        <w:t>include</w:t>
      </w:r>
      <w:r w:rsidR="00D90394">
        <w:rPr>
          <w:bCs/>
          <w:lang w:val="en-US"/>
        </w:rPr>
        <w:t>d</w:t>
      </w:r>
      <w:r w:rsidRPr="00025931">
        <w:rPr>
          <w:bCs/>
          <w:lang w:val="en-US"/>
        </w:rPr>
        <w:t xml:space="preserve"> </w:t>
      </w:r>
      <w:r w:rsidR="00D90394">
        <w:rPr>
          <w:bCs/>
          <w:lang w:val="en-US"/>
        </w:rPr>
        <w:t xml:space="preserve">in the </w:t>
      </w:r>
      <w:r w:rsidRPr="00025931">
        <w:rPr>
          <w:bCs/>
          <w:lang w:val="en-US"/>
        </w:rPr>
        <w:t>health facility quality scores.</w:t>
      </w:r>
    </w:p>
    <w:p w14:paraId="1367724B" w14:textId="77777777" w:rsidR="00044F1F" w:rsidRPr="00185475" w:rsidRDefault="00044F1F" w:rsidP="00044F1F">
      <w:pPr>
        <w:numPr>
          <w:ilvl w:val="0"/>
          <w:numId w:val="24"/>
        </w:numPr>
        <w:rPr>
          <w:lang w:val="en-US"/>
        </w:rPr>
      </w:pPr>
      <w:r w:rsidRPr="00025931">
        <w:rPr>
          <w:b/>
          <w:lang w:val="en-US"/>
        </w:rPr>
        <w:t>Performance measurement and verification system</w:t>
      </w:r>
      <w:r w:rsidRPr="00025931">
        <w:rPr>
          <w:bCs/>
          <w:lang w:val="en-US"/>
        </w:rPr>
        <w:t>. The achievement of performance indicators reported by the administrative units and health facilities who are parties to the IPAs will be confirmed in two ways. (1) An internal verification mechanism will use an existing pool of human resources that are currently tasked with various quality assurance activities. (2) An external verification mechanism will involve a pool of contracted consultants who will independently assess a sample of the reported results as well as the use of financial incentives by different levels. Indicators and targets will be revised based on implementation experience. The health facilities will be empowered to use these incentives for activities that contribute to improvements in health services.</w:t>
      </w:r>
    </w:p>
    <w:p w14:paraId="3F5596A3" w14:textId="77777777" w:rsidR="00044F1F" w:rsidRPr="008121D6" w:rsidRDefault="00044F1F" w:rsidP="00044F1F">
      <w:pPr>
        <w:rPr>
          <w:b/>
          <w:bCs/>
          <w:iCs/>
          <w:lang w:val="en-US"/>
        </w:rPr>
      </w:pPr>
      <w:r w:rsidRPr="00A9799B">
        <w:rPr>
          <w:b/>
          <w:bCs/>
          <w:lang w:val="en-GB"/>
        </w:rPr>
        <w:t xml:space="preserve">Component 2: </w:t>
      </w:r>
      <w:bookmarkStart w:id="6" w:name="_Hlk52051654"/>
      <w:r w:rsidRPr="00A9799B">
        <w:rPr>
          <w:b/>
          <w:bCs/>
          <w:lang w:val="en-GB"/>
        </w:rPr>
        <w:t>Improve design and management of Health insurance programs</w:t>
      </w:r>
      <w:bookmarkEnd w:id="6"/>
      <w:r w:rsidRPr="00614C70">
        <w:rPr>
          <w:b/>
          <w:bCs/>
          <w:lang w:val="en-GB"/>
        </w:rPr>
        <w:t>: </w:t>
      </w:r>
      <w:bookmarkStart w:id="7" w:name="_Hlk52051678"/>
      <w:r w:rsidRPr="00A9799B">
        <w:rPr>
          <w:lang w:val="en-GB"/>
        </w:rPr>
        <w:t>This component shall support the state insurance program and its linkages with the PM-JAY to reduce financial barriers in accessing hospital services, prevent catastrophic out-of-pocket expenditures (OOPE) for health by poor families, and expand coverage</w:t>
      </w:r>
      <w:bookmarkEnd w:id="7"/>
      <w:r w:rsidRPr="00A9799B">
        <w:rPr>
          <w:lang w:val="en-GB"/>
        </w:rPr>
        <w:t>. For this, architectural corrections are required in the two health insurance schemes that are running in parallel.  The project will finance investments in such corrections at three levels: (a) strengthening policy and design for increased operational efficiency; (b) strengthening institutional capacity, systems and processes of the State insurance agency for greater accountability; and (c) community interventions for improving coverage and demand.</w:t>
      </w:r>
    </w:p>
    <w:p w14:paraId="5180C20E" w14:textId="58EF9CE7" w:rsidR="00044F1F" w:rsidRPr="008121D6" w:rsidRDefault="00044F1F" w:rsidP="00044F1F">
      <w:pPr>
        <w:numPr>
          <w:ilvl w:val="0"/>
          <w:numId w:val="25"/>
        </w:numPr>
        <w:ind w:left="900"/>
        <w:rPr>
          <w:lang w:val="en-US"/>
        </w:rPr>
      </w:pPr>
      <w:r w:rsidRPr="00A9799B">
        <w:rPr>
          <w:b/>
          <w:i/>
          <w:iCs/>
          <w:lang w:val="en-GB"/>
        </w:rPr>
        <w:lastRenderedPageBreak/>
        <w:t>Strengthening policy and design for increased operational efficiency</w:t>
      </w:r>
      <w:r w:rsidRPr="00614C70">
        <w:rPr>
          <w:bCs/>
          <w:lang w:val="en-US"/>
        </w:rPr>
        <w:t xml:space="preserve">. </w:t>
      </w:r>
      <w:r w:rsidRPr="00A9799B">
        <w:rPr>
          <w:bCs/>
          <w:lang w:val="en-GB"/>
        </w:rPr>
        <w:t xml:space="preserve">This will include reviewing benefit packages, exploring options for converging benefit packages between the two schemes, exploring options for convergence in the schemes, converting state schemes into a cashless benefit for end-users, maximising the provisions of the PMJAY and reduce financial burden on the MHCS, without losing the distinct identity of the MHCS.  </w:t>
      </w:r>
    </w:p>
    <w:p w14:paraId="53A180EE" w14:textId="77777777" w:rsidR="00044F1F" w:rsidRPr="008121D6" w:rsidRDefault="00044F1F" w:rsidP="00044F1F">
      <w:pPr>
        <w:numPr>
          <w:ilvl w:val="0"/>
          <w:numId w:val="25"/>
        </w:numPr>
        <w:ind w:left="900"/>
        <w:rPr>
          <w:lang w:val="en-US"/>
        </w:rPr>
      </w:pPr>
      <w:r w:rsidRPr="00614C70">
        <w:rPr>
          <w:b/>
          <w:bCs/>
          <w:i/>
          <w:lang w:val="en-GB"/>
        </w:rPr>
        <w:t>Strengthening institutional capacity, systems and processes</w:t>
      </w:r>
      <w:r w:rsidRPr="00614C70">
        <w:rPr>
          <w:lang w:val="en-GB"/>
        </w:rPr>
        <w:t xml:space="preserve">:  </w:t>
      </w:r>
      <w:r w:rsidRPr="00A9799B">
        <w:rPr>
          <w:lang w:val="en-GB"/>
        </w:rPr>
        <w:t>Investments will be made in strengthening operational convergence of the two schemes, investing in IT architecture and capacity to convert the state scheme (MHCS) into a paperless transaction system like the central scheme (PM-JAY), and all other systems like the beneficiary identification, hospital empanelment, referrals, portability structures and mechanisms, claim adjudication, financial management, grievance redressal, service quality audits, and overall monitoring.  Systems, tools and skills (technical, managerial and soft) shall be developed among scheme administrators at the state, district and facility levels, which may include but not be limited to investments in additional human resource and infrastructure of the scheme administering agency, and learning missions to states / countries with matured health insurance programs.</w:t>
      </w:r>
      <w:r w:rsidRPr="008121D6">
        <w:rPr>
          <w:lang w:val="en-US"/>
        </w:rPr>
        <w:t xml:space="preserve">  </w:t>
      </w:r>
    </w:p>
    <w:p w14:paraId="75DC0F3D" w14:textId="77777777" w:rsidR="00044F1F" w:rsidRPr="008121D6" w:rsidRDefault="00044F1F" w:rsidP="00044F1F">
      <w:pPr>
        <w:numPr>
          <w:ilvl w:val="0"/>
          <w:numId w:val="25"/>
        </w:numPr>
        <w:ind w:left="900"/>
        <w:rPr>
          <w:lang w:val="en-US"/>
        </w:rPr>
      </w:pPr>
      <w:r w:rsidRPr="00675EBF">
        <w:rPr>
          <w:b/>
          <w:bCs/>
          <w:i/>
          <w:lang w:val="en-GB"/>
        </w:rPr>
        <w:t>Community interventions for improving coverage and demand</w:t>
      </w:r>
      <w:r w:rsidRPr="00675EBF">
        <w:rPr>
          <w:lang w:val="en-GB"/>
        </w:rPr>
        <w:t>:</w:t>
      </w:r>
      <w:r>
        <w:rPr>
          <w:lang w:val="en-GB"/>
        </w:rPr>
        <w:t xml:space="preserve"> </w:t>
      </w:r>
      <w:r w:rsidRPr="00A9799B">
        <w:rPr>
          <w:lang w:val="en-GB"/>
        </w:rPr>
        <w:t>Comprehensive communication campaign and demand side interventions will be supported to improve enrolment under the scheme and increase demand for services.  This may include household enumeration.  In addition, community-driven pilots in selected districts will be supported by the project to increase awareness about health issues including enhanced focus on health insurance scheme. The interventions will leverage the existing platforms and structures for the same e.g., Village health, sanitation and nutrition committees (VHSNCs), women self-help groups (SHGs) and village health and nutrition day (VHND).</w:t>
      </w:r>
      <w:r w:rsidRPr="008121D6">
        <w:rPr>
          <w:lang w:val="en-US"/>
        </w:rPr>
        <w:t xml:space="preserve"> </w:t>
      </w:r>
    </w:p>
    <w:p w14:paraId="171467E5" w14:textId="77777777" w:rsidR="0065625F" w:rsidRDefault="0065625F" w:rsidP="00044F1F">
      <w:pPr>
        <w:rPr>
          <w:b/>
          <w:bCs/>
          <w:lang w:val="en-GB"/>
        </w:rPr>
      </w:pPr>
    </w:p>
    <w:p w14:paraId="695C2A5E" w14:textId="271CCDEB" w:rsidR="00044F1F" w:rsidRDefault="00044F1F" w:rsidP="00044F1F">
      <w:pPr>
        <w:rPr>
          <w:lang w:val="en-US"/>
        </w:rPr>
      </w:pPr>
      <w:r w:rsidRPr="001B0D41">
        <w:rPr>
          <w:b/>
          <w:bCs/>
          <w:lang w:val="en-GB"/>
        </w:rPr>
        <w:t xml:space="preserve">Component 3: </w:t>
      </w:r>
      <w:bookmarkStart w:id="8" w:name="_Hlk52051699"/>
      <w:r w:rsidRPr="001B0D41">
        <w:rPr>
          <w:b/>
          <w:bCs/>
          <w:lang w:val="en-GB"/>
        </w:rPr>
        <w:t>Quality of health service and innovations</w:t>
      </w:r>
      <w:bookmarkEnd w:id="8"/>
      <w:r w:rsidRPr="001B0D41">
        <w:rPr>
          <w:b/>
          <w:bCs/>
          <w:lang w:val="en-GB"/>
        </w:rPr>
        <w:t xml:space="preserve">: </w:t>
      </w:r>
      <w:bookmarkStart w:id="9" w:name="_Hlk52051720"/>
      <w:r w:rsidRPr="0045774D">
        <w:rPr>
          <w:bCs/>
          <w:lang w:val="en-GB"/>
        </w:rPr>
        <w:t xml:space="preserve">This component will improve the quality of health services by: developing a comprehensive quality assurance system; biomedical waste management, augmenting systems for </w:t>
      </w:r>
      <w:r w:rsidRPr="0045774D">
        <w:rPr>
          <w:lang w:val="en-GB"/>
        </w:rPr>
        <w:t>human</w:t>
      </w:r>
      <w:r w:rsidRPr="0045774D">
        <w:rPr>
          <w:bCs/>
          <w:lang w:val="en-GB"/>
        </w:rPr>
        <w:t xml:space="preserve"> resource management, and piloting innovations</w:t>
      </w:r>
      <w:bookmarkEnd w:id="9"/>
      <w:r w:rsidRPr="0045774D">
        <w:rPr>
          <w:bCs/>
          <w:lang w:val="en-GB"/>
        </w:rPr>
        <w:t>. These investments will improve the capacity of the state government health system to respond to the ongoing COVID-19 pandemic as well as increase preparedness for future outbreaks. Under this component, the project will support development of the HR policy that will clearly define the career pathway, define roles and competency and gender responsive to address specific concerns. Along with quality of services, this component will focus on human resource strengthening and infection prevention as they are, among other areas, important prerequisites for ensuring quality of services.</w:t>
      </w:r>
    </w:p>
    <w:p w14:paraId="0FD236B6" w14:textId="1FCF8089" w:rsidR="00044F1F" w:rsidRPr="00B10261" w:rsidRDefault="00044F1F" w:rsidP="00044F1F">
      <w:pPr>
        <w:pStyle w:val="ListParagraph"/>
        <w:numPr>
          <w:ilvl w:val="1"/>
          <w:numId w:val="32"/>
        </w:numPr>
        <w:ind w:left="907" w:hanging="461"/>
        <w:contextualSpacing w:val="0"/>
        <w:rPr>
          <w:bCs/>
          <w:lang w:val="en-GB"/>
        </w:rPr>
      </w:pPr>
      <w:r w:rsidRPr="00B10261">
        <w:rPr>
          <w:b/>
          <w:bCs/>
          <w:i/>
          <w:iCs/>
          <w:lang w:val="en-GB"/>
        </w:rPr>
        <w:t>Improvements in the delivery and quality of health services provided by district hospitals, CHCs and PHCs</w:t>
      </w:r>
      <w:r w:rsidRPr="00B10261">
        <w:rPr>
          <w:b/>
          <w:bCs/>
          <w:lang w:val="en-GB"/>
        </w:rPr>
        <w:t xml:space="preserve">. </w:t>
      </w:r>
      <w:r w:rsidRPr="00CB3AF0">
        <w:rPr>
          <w:lang w:val="en-GB"/>
        </w:rPr>
        <w:t>The project will support quality assurance program at the PHC, CHC and district hospital level. This involves implementation of health facility improvement plan, training of teams responsible for periodic assessments, and training of district-level administrators. The project will build on other initiatives supported by the State and central governments, notably NQAS. The project will support preparation of additional health facilities for accreditation. This will involve gap analysis and the necessary training and investments to fill the identified gaps. The project will support Facility Improvement Teams to implement quality initiatives by recruitment of hospital managers and strengthen the district teams. The NQAS quality index used to measure results</w:t>
      </w:r>
      <w:r w:rsidR="003B1C1D">
        <w:rPr>
          <w:lang w:val="en-GB"/>
        </w:rPr>
        <w:t>.</w:t>
      </w:r>
    </w:p>
    <w:p w14:paraId="0E89A070" w14:textId="77777777" w:rsidR="00044F1F" w:rsidRDefault="00044F1F" w:rsidP="00044F1F">
      <w:pPr>
        <w:pStyle w:val="ListParagraph"/>
        <w:numPr>
          <w:ilvl w:val="1"/>
          <w:numId w:val="32"/>
        </w:numPr>
        <w:ind w:left="907" w:hanging="461"/>
        <w:contextualSpacing w:val="0"/>
        <w:rPr>
          <w:bCs/>
          <w:lang w:val="en-GB"/>
        </w:rPr>
      </w:pPr>
      <w:r w:rsidRPr="00B10261">
        <w:rPr>
          <w:b/>
          <w:i/>
          <w:iCs/>
          <w:lang w:val="en-GB"/>
        </w:rPr>
        <w:t>Strengthening of biomedical waste management</w:t>
      </w:r>
      <w:r w:rsidRPr="00B10261">
        <w:rPr>
          <w:bCs/>
          <w:lang w:val="en-GB"/>
        </w:rPr>
        <w:t xml:space="preserve">: </w:t>
      </w:r>
      <w:r w:rsidRPr="00CB3AF0">
        <w:rPr>
          <w:bCs/>
          <w:lang w:val="en-GB"/>
        </w:rPr>
        <w:t xml:space="preserve">The project will develop a strategy for improving management and disposal of biomedical waste generated by both government and private health services, in collaboration with the state Pollution Control Board and municipalities. Improving the biomedical waste management system will be undertaken through a range of activities that will include developing evidence-based strategies and plans, investing in infrastructure and equipment (including maintenance), exploring private </w:t>
      </w:r>
      <w:r w:rsidRPr="00CB3AF0">
        <w:rPr>
          <w:bCs/>
          <w:lang w:val="en-GB"/>
        </w:rPr>
        <w:lastRenderedPageBreak/>
        <w:t>sector engagement options, capacity building, and deploying personal protective equipment, infection prevention measures and immunization for health care providers.</w:t>
      </w:r>
    </w:p>
    <w:p w14:paraId="50DCA4A1" w14:textId="77777777" w:rsidR="00044F1F" w:rsidRDefault="00044F1F" w:rsidP="00044F1F">
      <w:pPr>
        <w:pStyle w:val="ListParagraph"/>
        <w:numPr>
          <w:ilvl w:val="1"/>
          <w:numId w:val="32"/>
        </w:numPr>
        <w:ind w:left="907" w:hanging="461"/>
        <w:contextualSpacing w:val="0"/>
        <w:rPr>
          <w:bCs/>
          <w:lang w:val="en-GB"/>
        </w:rPr>
      </w:pPr>
      <w:r w:rsidRPr="00B10261">
        <w:rPr>
          <w:b/>
          <w:i/>
          <w:iCs/>
          <w:lang w:val="en-GB"/>
        </w:rPr>
        <w:t>Health human resource development</w:t>
      </w:r>
      <w:r w:rsidRPr="00B10261">
        <w:rPr>
          <w:bCs/>
          <w:lang w:val="en-GB"/>
        </w:rPr>
        <w:t xml:space="preserve">: </w:t>
      </w:r>
      <w:r w:rsidRPr="00CB3AF0">
        <w:rPr>
          <w:bCs/>
          <w:lang w:val="en-GB"/>
        </w:rPr>
        <w:t>The project will support a multi-pronged approach to institutionalize and strengthen health human resource development and management, starting with support to development of a state level policy for health human resources. The project will support improvements in pre- and in-service training, including quality accrediting, NAC, for college of nursing, revamping training institutions and developing programs for continuing medical and para-medical education. The project will also support the state in developing and implementing strategies to address human resource shortages, including specialists. Human resource management systems will be improved, including through developing and implementing performance metrics for health cadres, and building the capacity of the Department of Health for data-based management of human resources.</w:t>
      </w:r>
    </w:p>
    <w:p w14:paraId="3BA49A51" w14:textId="77777777" w:rsidR="00044F1F" w:rsidRPr="00B10261" w:rsidRDefault="00044F1F" w:rsidP="00044F1F">
      <w:pPr>
        <w:pStyle w:val="ListParagraph"/>
        <w:numPr>
          <w:ilvl w:val="1"/>
          <w:numId w:val="32"/>
        </w:numPr>
        <w:ind w:left="907" w:hanging="461"/>
        <w:contextualSpacing w:val="0"/>
        <w:rPr>
          <w:bCs/>
          <w:lang w:val="en-GB"/>
        </w:rPr>
      </w:pPr>
      <w:r w:rsidRPr="00B10261">
        <w:rPr>
          <w:b/>
          <w:bCs/>
          <w:i/>
          <w:iCs/>
          <w:lang w:val="en-GB"/>
        </w:rPr>
        <w:t>Testing innovations in service delivery through pilot interventions</w:t>
      </w:r>
      <w:r w:rsidRPr="00B10261">
        <w:rPr>
          <w:bCs/>
          <w:lang w:val="en-GB"/>
        </w:rPr>
        <w:t xml:space="preserve">. </w:t>
      </w:r>
      <w:r w:rsidRPr="00CB3AF0">
        <w:rPr>
          <w:bCs/>
          <w:lang w:val="en-GB"/>
        </w:rPr>
        <w:t xml:space="preserve">The project will support design, development and piloting of innovative models for service delivery outreach focusing on quality and comprehensiveness of services.  Such areas may include but not be limited to engaging community platforms and frontline workers, community / home based palliative care, NCD screening including screening for breast and cervical cancers, comprehensive primary care services through wellness </w:t>
      </w:r>
      <w:proofErr w:type="spellStart"/>
      <w:r w:rsidRPr="00CB3AF0">
        <w:rPr>
          <w:bCs/>
          <w:lang w:val="en-GB"/>
        </w:rPr>
        <w:t>centers</w:t>
      </w:r>
      <w:proofErr w:type="spellEnd"/>
      <w:r w:rsidRPr="00CB3AF0">
        <w:rPr>
          <w:bCs/>
          <w:lang w:val="en-GB"/>
        </w:rPr>
        <w:t xml:space="preserve"> (HWC), PPP pilots, use of drones for emergency supplies, use of technology for consultation (telemedicine, etc.).</w:t>
      </w:r>
    </w:p>
    <w:p w14:paraId="63E26E7F" w14:textId="77777777" w:rsidR="00AB6E80" w:rsidRDefault="00AB6E80" w:rsidP="00044F1F">
      <w:pPr>
        <w:rPr>
          <w:b/>
          <w:bCs/>
          <w:lang w:val="en-US"/>
        </w:rPr>
      </w:pPr>
    </w:p>
    <w:p w14:paraId="24BE827E" w14:textId="00C6C0E3" w:rsidR="008F076C" w:rsidRDefault="00044F1F" w:rsidP="00044F1F">
      <w:r w:rsidRPr="008121D6">
        <w:rPr>
          <w:b/>
          <w:bCs/>
          <w:lang w:val="en-US"/>
        </w:rPr>
        <w:t>Component 4:</w:t>
      </w:r>
      <w:r w:rsidRPr="008121D6">
        <w:rPr>
          <w:lang w:val="en-US"/>
        </w:rPr>
        <w:t xml:space="preserve"> </w:t>
      </w:r>
      <w:r w:rsidRPr="008121D6">
        <w:rPr>
          <w:b/>
          <w:bCs/>
          <w:lang w:val="en-US"/>
        </w:rPr>
        <w:t>Contingent Emergency Response Component</w:t>
      </w:r>
      <w:r w:rsidRPr="008121D6">
        <w:rPr>
          <w:lang w:val="en-US"/>
        </w:rPr>
        <w:t>: Provision of immediate response to an Eligible Crisis or Emergency, as needed.</w:t>
      </w:r>
    </w:p>
    <w:p w14:paraId="5ADB27EF" w14:textId="77777777" w:rsidR="00423718" w:rsidRDefault="00423718" w:rsidP="00A230B2"/>
    <w:p w14:paraId="41B7647A" w14:textId="77777777" w:rsidR="00C87697" w:rsidRPr="00C87697" w:rsidRDefault="00C87697" w:rsidP="00FA1C9C">
      <w:pPr>
        <w:pStyle w:val="Heading3"/>
        <w:rPr>
          <w:lang w:val="en-US"/>
        </w:rPr>
      </w:pPr>
      <w:bookmarkStart w:id="10" w:name="_Toc49872259"/>
      <w:bookmarkStart w:id="11" w:name="_Toc49872407"/>
      <w:bookmarkStart w:id="12" w:name="_Toc49872461"/>
      <w:bookmarkStart w:id="13" w:name="_Toc49872531"/>
      <w:bookmarkStart w:id="14" w:name="_Toc49956558"/>
      <w:bookmarkStart w:id="15" w:name="_Toc52137801"/>
      <w:bookmarkEnd w:id="10"/>
      <w:bookmarkEnd w:id="11"/>
      <w:bookmarkEnd w:id="12"/>
      <w:bookmarkEnd w:id="13"/>
      <w:bookmarkEnd w:id="14"/>
      <w:r w:rsidRPr="00C87697">
        <w:rPr>
          <w:lang w:val="en-US"/>
        </w:rPr>
        <w:t>Project Beneficiaries</w:t>
      </w:r>
      <w:bookmarkEnd w:id="15"/>
    </w:p>
    <w:p w14:paraId="33967ABB" w14:textId="7986557B" w:rsidR="00C87697" w:rsidRPr="004D0951" w:rsidRDefault="00C87697" w:rsidP="00FA1C9C">
      <w:pPr>
        <w:pStyle w:val="ListParagraph"/>
        <w:numPr>
          <w:ilvl w:val="0"/>
          <w:numId w:val="28"/>
        </w:numPr>
        <w:ind w:left="360"/>
        <w:contextualSpacing w:val="0"/>
        <w:rPr>
          <w:lang w:val="en-US"/>
        </w:rPr>
      </w:pPr>
      <w:r w:rsidRPr="00C87697">
        <w:rPr>
          <w:lang w:val="en-US"/>
        </w:rPr>
        <w:t>The proposed project will benefit the entire state of M</w:t>
      </w:r>
      <w:r w:rsidR="00FE73DA">
        <w:rPr>
          <w:lang w:val="en-US"/>
        </w:rPr>
        <w:t xml:space="preserve">izoram </w:t>
      </w:r>
      <w:r w:rsidRPr="00C87697">
        <w:rPr>
          <w:lang w:val="en-US"/>
        </w:rPr>
        <w:t xml:space="preserve">as it aims to strengthen the state public health system. The primary focus will be on strengthening </w:t>
      </w:r>
      <w:r w:rsidR="0021316D">
        <w:rPr>
          <w:lang w:val="en-US"/>
        </w:rPr>
        <w:t xml:space="preserve">all </w:t>
      </w:r>
      <w:r w:rsidRPr="00C87697">
        <w:rPr>
          <w:lang w:val="en-US"/>
        </w:rPr>
        <w:t xml:space="preserve">the </w:t>
      </w:r>
      <w:r w:rsidR="0021316D">
        <w:rPr>
          <w:lang w:val="en-US"/>
        </w:rPr>
        <w:t>12</w:t>
      </w:r>
      <w:r w:rsidRPr="00C87697">
        <w:rPr>
          <w:lang w:val="en-US"/>
        </w:rPr>
        <w:t xml:space="preserve"> district hospitals</w:t>
      </w:r>
      <w:r w:rsidR="0021316D">
        <w:rPr>
          <w:lang w:val="en-US"/>
        </w:rPr>
        <w:t xml:space="preserve"> and Sub-District Hospitals</w:t>
      </w:r>
      <w:r w:rsidRPr="00C87697">
        <w:rPr>
          <w:lang w:val="en-US"/>
        </w:rPr>
        <w:t xml:space="preserve">, </w:t>
      </w:r>
      <w:r w:rsidR="0021316D">
        <w:rPr>
          <w:lang w:val="en-US"/>
        </w:rPr>
        <w:t>7</w:t>
      </w:r>
      <w:r w:rsidRPr="00C87697">
        <w:rPr>
          <w:lang w:val="en-US"/>
        </w:rPr>
        <w:t xml:space="preserve"> CHCs and </w:t>
      </w:r>
      <w:r w:rsidR="0021316D">
        <w:rPr>
          <w:lang w:val="en-US"/>
        </w:rPr>
        <w:t>38</w:t>
      </w:r>
      <w:r w:rsidRPr="00C87697">
        <w:rPr>
          <w:lang w:val="en-US"/>
        </w:rPr>
        <w:t xml:space="preserve"> PHCs across the state. Systems will also be strengthened in the M</w:t>
      </w:r>
      <w:r w:rsidR="00FE73DA">
        <w:rPr>
          <w:lang w:val="en-US"/>
        </w:rPr>
        <w:t xml:space="preserve">izoram </w:t>
      </w:r>
      <w:r w:rsidRPr="00C87697">
        <w:rPr>
          <w:lang w:val="en-US"/>
        </w:rPr>
        <w:t xml:space="preserve">Health </w:t>
      </w:r>
      <w:r w:rsidR="00FE73DA">
        <w:rPr>
          <w:lang w:val="en-US"/>
        </w:rPr>
        <w:t xml:space="preserve">care </w:t>
      </w:r>
      <w:r w:rsidRPr="00C87697">
        <w:rPr>
          <w:iCs/>
          <w:lang w:val="en-US"/>
        </w:rPr>
        <w:t>Scheme</w:t>
      </w:r>
      <w:r w:rsidRPr="00E30683">
        <w:rPr>
          <w:lang w:val="en-US"/>
        </w:rPr>
        <w:t xml:space="preserve"> which is currently used by 56 </w:t>
      </w:r>
      <w:r w:rsidRPr="004D0951">
        <w:rPr>
          <w:lang w:val="en-US"/>
        </w:rPr>
        <w:t>percent families in the State</w:t>
      </w:r>
      <w:r w:rsidR="00FE73DA">
        <w:rPr>
          <w:lang w:val="en-US"/>
        </w:rPr>
        <w:t xml:space="preserve">. </w:t>
      </w:r>
    </w:p>
    <w:p w14:paraId="71FAB4C0" w14:textId="1EBC9447" w:rsidR="00C87697" w:rsidRPr="00CB3D11" w:rsidRDefault="00FE73DA" w:rsidP="00C553A5">
      <w:pPr>
        <w:pStyle w:val="ListParagraph"/>
        <w:numPr>
          <w:ilvl w:val="0"/>
          <w:numId w:val="28"/>
        </w:numPr>
        <w:ind w:left="360"/>
        <w:contextualSpacing w:val="0"/>
        <w:rPr>
          <w:bCs/>
          <w:lang w:val="en-US"/>
        </w:rPr>
      </w:pPr>
      <w:r w:rsidRPr="00FE73DA">
        <w:rPr>
          <w:lang w:val="en-US"/>
        </w:rPr>
        <w:t>The project will also benefit health sector staff, specifically at the secondary and primary levels, by strengthening their capacity and by providing them skill-based training. Investments at the health facility level to improve infrastructure, private sector partnerships, technology solutions, and improved working conditions, will improve their efficiency and satisfaction levels and lead to better quality care.</w:t>
      </w:r>
    </w:p>
    <w:p w14:paraId="43913C16" w14:textId="166E7498" w:rsidR="00CB3D11" w:rsidRPr="00CB3D11" w:rsidRDefault="00CB3D11" w:rsidP="00CB3D11">
      <w:pPr>
        <w:pStyle w:val="ListParagraph"/>
        <w:numPr>
          <w:ilvl w:val="0"/>
          <w:numId w:val="28"/>
        </w:numPr>
        <w:ind w:left="360"/>
        <w:contextualSpacing w:val="0"/>
        <w:rPr>
          <w:bCs/>
          <w:lang w:val="en-US"/>
        </w:rPr>
      </w:pPr>
      <w:r w:rsidRPr="00C87697">
        <w:rPr>
          <w:lang w:val="en-US"/>
        </w:rPr>
        <w:t>The community level intervention that follows the integrated approach for child development also provide focused health and nutrition service for mothers. This will benefit the women and child through</w:t>
      </w:r>
      <w:r>
        <w:rPr>
          <w:lang w:val="en-US"/>
        </w:rPr>
        <w:t xml:space="preserve"> </w:t>
      </w:r>
      <w:r w:rsidRPr="00C87697">
        <w:rPr>
          <w:lang w:val="en-US"/>
        </w:rPr>
        <w:t>focused intervention</w:t>
      </w:r>
      <w:r>
        <w:rPr>
          <w:lang w:val="en-US"/>
        </w:rPr>
        <w:t>.</w:t>
      </w:r>
    </w:p>
    <w:p w14:paraId="5944FDCC" w14:textId="2682D965" w:rsidR="00276F7C" w:rsidRPr="00C87697" w:rsidRDefault="00276F7C" w:rsidP="00FA1C9C">
      <w:pPr>
        <w:pStyle w:val="Heading3"/>
        <w:rPr>
          <w:bCs/>
          <w:lang w:val="en-US"/>
        </w:rPr>
      </w:pPr>
      <w:bookmarkStart w:id="16" w:name="_Toc52137802"/>
      <w:r>
        <w:rPr>
          <w:lang w:val="en-US"/>
        </w:rPr>
        <w:lastRenderedPageBreak/>
        <w:t>The Result Chain</w:t>
      </w:r>
      <w:bookmarkEnd w:id="16"/>
    </w:p>
    <w:p w14:paraId="784EB7B4" w14:textId="64FA5C10" w:rsidR="003B5CB2" w:rsidRDefault="00C553A5" w:rsidP="00A230B2">
      <w:r>
        <w:rPr>
          <w:noProof/>
          <w:lang w:eastAsia="en-IN"/>
        </w:rPr>
        <w:drawing>
          <wp:inline distT="0" distB="0" distL="0" distR="0" wp14:anchorId="73AAB65D" wp14:editId="51317D62">
            <wp:extent cx="5731510" cy="320464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3204642"/>
                    </a:xfrm>
                    <a:prstGeom prst="rect">
                      <a:avLst/>
                    </a:prstGeom>
                  </pic:spPr>
                </pic:pic>
              </a:graphicData>
            </a:graphic>
          </wp:inline>
        </w:drawing>
      </w:r>
    </w:p>
    <w:p w14:paraId="6AC40895" w14:textId="4E2BA3B4" w:rsidR="009F393D" w:rsidRDefault="009F393D" w:rsidP="00E62A37"/>
    <w:p w14:paraId="7B34183D" w14:textId="5E8541F3" w:rsidR="00A7497C" w:rsidRDefault="00A7497C" w:rsidP="00FA1C9C">
      <w:pPr>
        <w:pStyle w:val="Heading2"/>
      </w:pPr>
      <w:bookmarkStart w:id="17" w:name="_Toc52137803"/>
      <w:r>
        <w:t>Key Environmental and Social Risks and Impacts</w:t>
      </w:r>
      <w:bookmarkEnd w:id="17"/>
    </w:p>
    <w:p w14:paraId="406E8E8D" w14:textId="77777777" w:rsidR="007B57C3" w:rsidRDefault="00A7497C" w:rsidP="00A7497C">
      <w:r>
        <w:t xml:space="preserve">The project does not envisage potential large-scale, significant or irreversible environmental impacts. The project does entail a range of minor civil works for infrastructure repair and rehabilitation, but the risks and impacts associated with these activities (such as noise and dust pollution) will be localized and short-term. The </w:t>
      </w:r>
      <w:r w:rsidR="00CD2E5C" w:rsidRPr="00CD2E5C">
        <w:t xml:space="preserve">funding under the project is entirely geared towards improving the existing State program including </w:t>
      </w:r>
      <w:r w:rsidR="00CD2E5C">
        <w:t xml:space="preserve">utilization </w:t>
      </w:r>
      <w:r w:rsidR="00CD2E5C" w:rsidRPr="00CD2E5C">
        <w:t xml:space="preserve">and quality of health service delivery at primary and secondary level, </w:t>
      </w:r>
      <w:r w:rsidR="00CD2E5C">
        <w:t xml:space="preserve">strengthening of </w:t>
      </w:r>
      <w:r w:rsidR="00CD2E5C" w:rsidRPr="00CD2E5C">
        <w:t xml:space="preserve">Health insurance program, and improving the governance </w:t>
      </w:r>
      <w:r w:rsidR="00CD2E5C">
        <w:t xml:space="preserve">and accountability system, </w:t>
      </w:r>
      <w:r w:rsidR="00CD2E5C" w:rsidRPr="00CD2E5C">
        <w:t>and management capacity at the State level for effective planning, implementation, and monitoring health systems</w:t>
      </w:r>
      <w:r>
        <w:t xml:space="preserve">. </w:t>
      </w:r>
    </w:p>
    <w:p w14:paraId="269A2EBC" w14:textId="334D8831" w:rsidR="00A7497C" w:rsidRDefault="00A7497C" w:rsidP="00A7497C">
      <w:r>
        <w:t>With the improved utilization of health services through the project, the quantity of bio-medical waste will increase. However, the increase of biomedical waste will not be significant.</w:t>
      </w:r>
      <w:r w:rsidR="00CD2E5C">
        <w:t xml:space="preserve"> </w:t>
      </w:r>
      <w:r w:rsidR="007B57C3">
        <w:t>T</w:t>
      </w:r>
      <w:r w:rsidR="00CD2E5C" w:rsidRPr="00CD2E5C">
        <w:t>he biomedical waste management system (BMWM) in the State of Mizoram is functional but needs improvement.</w:t>
      </w:r>
      <w:r w:rsidR="00CD2E5C">
        <w:t xml:space="preserve"> The project also plans to strengthen the </w:t>
      </w:r>
      <w:r>
        <w:t xml:space="preserve">bio-medical waste management </w:t>
      </w:r>
      <w:r w:rsidR="00CD2E5C">
        <w:t xml:space="preserve">system in the </w:t>
      </w:r>
      <w:r>
        <w:t>State</w:t>
      </w:r>
      <w:r w:rsidR="00CD2E5C">
        <w:t xml:space="preserve"> and plans to </w:t>
      </w:r>
      <w:r>
        <w:t xml:space="preserve">improve the overall ecosystem for bio-medical waste management that includes segregation, disinfection, collection and disposable that largely safeguards the environment and contributes in improving the quality of health service and patient safety. </w:t>
      </w:r>
    </w:p>
    <w:p w14:paraId="3D10F96C" w14:textId="3DF12D65" w:rsidR="00A7497C" w:rsidRDefault="000E6FF0" w:rsidP="000E6FF0">
      <w:r>
        <w:t>Overall, it is expected that the project will have positive environmental and social impacts, given the project components aims to strengthen the public health function and improve the access to and quality of health service delivery in M</w:t>
      </w:r>
      <w:r w:rsidR="007B57C3">
        <w:t>izoram</w:t>
      </w:r>
      <w:r>
        <w:t xml:space="preserve">. The key social risks </w:t>
      </w:r>
      <w:r w:rsidR="000430CB">
        <w:t>emerge</w:t>
      </w:r>
      <w:r>
        <w:t xml:space="preserve"> from the </w:t>
      </w:r>
      <w:r w:rsidRPr="000E6FF0">
        <w:t>risk of exclusion and access to services</w:t>
      </w:r>
      <w:r>
        <w:t xml:space="preserve"> given the </w:t>
      </w:r>
      <w:r w:rsidR="000430CB">
        <w:t xml:space="preserve">difficult geographic terrain of the state and especially those living in remote and hilly areas. </w:t>
      </w:r>
    </w:p>
    <w:p w14:paraId="1DED6DF3" w14:textId="77777777" w:rsidR="004F4858" w:rsidRDefault="004F4858" w:rsidP="00E62A37"/>
    <w:p w14:paraId="38F1D4CE" w14:textId="5A8563B8" w:rsidR="009F393D" w:rsidRDefault="00DA0798" w:rsidP="00DA0798">
      <w:pPr>
        <w:pStyle w:val="Heading2"/>
      </w:pPr>
      <w:bookmarkStart w:id="18" w:name="_Toc52137804"/>
      <w:r>
        <w:t>Objectives of Stakeholder Engagement Plan (SEP)</w:t>
      </w:r>
      <w:bookmarkEnd w:id="18"/>
    </w:p>
    <w:p w14:paraId="108FEF2A" w14:textId="77777777" w:rsidR="00334754" w:rsidRDefault="00334754" w:rsidP="00334754">
      <w:r>
        <w:t xml:space="preserve">SEP seeks to provide a transparent engagement and open communication between and among the project stakeholders to maximize participation and inclusion for project design, implementation, monitoring and evaluation; enhance project acceptance and improve the environmental and social sustainability. A systematic approach to stakeholder engagement will help </w:t>
      </w:r>
      <w:proofErr w:type="spellStart"/>
      <w:r>
        <w:t>DoHFW</w:t>
      </w:r>
      <w:proofErr w:type="spellEnd"/>
      <w:r>
        <w:t xml:space="preserve"> develop and </w:t>
      </w:r>
      <w:r>
        <w:lastRenderedPageBreak/>
        <w:t xml:space="preserve">maintain over time a constructive relationship with the stakeholders throughout the duration of the Project.  </w:t>
      </w:r>
    </w:p>
    <w:p w14:paraId="2F151A5D" w14:textId="3AB90399" w:rsidR="00B93019" w:rsidRDefault="00B93019" w:rsidP="00B93019">
      <w:r>
        <w:t>Specific objective of this SEP is to establish a systematic approach to stakeholder engagement at project level that will:</w:t>
      </w:r>
    </w:p>
    <w:p w14:paraId="1BBCBFDB" w14:textId="5563A153" w:rsidR="00B93019" w:rsidRDefault="00B93019" w:rsidP="004D23B8">
      <w:pPr>
        <w:pStyle w:val="ListParagraph"/>
        <w:numPr>
          <w:ilvl w:val="0"/>
          <w:numId w:val="11"/>
        </w:numPr>
      </w:pPr>
      <w:r>
        <w:t>Identify stakeholders and build/maintain a constructive relationship with them to enable</w:t>
      </w:r>
      <w:r w:rsidR="004D23B8">
        <w:t xml:space="preserve"> </w:t>
      </w:r>
      <w:r>
        <w:t>stakeholders’ views to be considered in project design and environmental and social</w:t>
      </w:r>
      <w:r w:rsidR="004D23B8">
        <w:t xml:space="preserve"> </w:t>
      </w:r>
      <w:r>
        <w:t>performance;</w:t>
      </w:r>
    </w:p>
    <w:p w14:paraId="3318FED0" w14:textId="580FECA5" w:rsidR="00B93019" w:rsidRDefault="004D23B8" w:rsidP="004D23B8">
      <w:pPr>
        <w:pStyle w:val="ListParagraph"/>
        <w:numPr>
          <w:ilvl w:val="0"/>
          <w:numId w:val="11"/>
        </w:numPr>
      </w:pPr>
      <w:r>
        <w:t>A</w:t>
      </w:r>
      <w:r w:rsidR="00B93019">
        <w:t>ssess the level of stakeholder interest and support for the project;</w:t>
      </w:r>
    </w:p>
    <w:p w14:paraId="60FB096A" w14:textId="0C53BBBA" w:rsidR="00B93019" w:rsidRDefault="004D23B8" w:rsidP="004D23B8">
      <w:pPr>
        <w:pStyle w:val="ListParagraph"/>
        <w:numPr>
          <w:ilvl w:val="0"/>
          <w:numId w:val="11"/>
        </w:numPr>
      </w:pPr>
      <w:r>
        <w:t>P</w:t>
      </w:r>
      <w:r w:rsidR="00B93019">
        <w:t>romote and provide means for effective and inclusive engagement with project</w:t>
      </w:r>
      <w:r>
        <w:t xml:space="preserve"> </w:t>
      </w:r>
      <w:r w:rsidR="00B93019">
        <w:t>affected parties throughout the project life cycle on issues that could potentially affect</w:t>
      </w:r>
      <w:r>
        <w:t xml:space="preserve"> </w:t>
      </w:r>
      <w:r w:rsidR="00B93019">
        <w:t>them;</w:t>
      </w:r>
    </w:p>
    <w:p w14:paraId="4BC711E1" w14:textId="77777777" w:rsidR="004D23B8" w:rsidRDefault="004D23B8" w:rsidP="004D23B8">
      <w:pPr>
        <w:pStyle w:val="ListParagraph"/>
        <w:numPr>
          <w:ilvl w:val="0"/>
          <w:numId w:val="11"/>
        </w:numPr>
      </w:pPr>
      <w:r>
        <w:t>E</w:t>
      </w:r>
      <w:r w:rsidR="00B93019">
        <w:t>nsure that appropriate project information on environmental and social risks and</w:t>
      </w:r>
      <w:r>
        <w:t xml:space="preserve"> </w:t>
      </w:r>
      <w:r w:rsidR="00B93019">
        <w:t>impacts is disclosed to stakeholders in a timely, understandable, accessible and</w:t>
      </w:r>
      <w:r>
        <w:t xml:space="preserve"> </w:t>
      </w:r>
      <w:r w:rsidR="00B93019">
        <w:t>appropriate manner and format; and</w:t>
      </w:r>
      <w:r>
        <w:t xml:space="preserve"> </w:t>
      </w:r>
    </w:p>
    <w:p w14:paraId="5383EC8C" w14:textId="289213A0" w:rsidR="00334754" w:rsidRDefault="004D23B8" w:rsidP="004D23B8">
      <w:pPr>
        <w:pStyle w:val="ListParagraph"/>
        <w:numPr>
          <w:ilvl w:val="0"/>
          <w:numId w:val="11"/>
        </w:numPr>
      </w:pPr>
      <w:r>
        <w:t>P</w:t>
      </w:r>
      <w:r w:rsidR="00B93019">
        <w:t>rovide project-affected parties with accessible and inclusive means to raise issues</w:t>
      </w:r>
      <w:r>
        <w:t xml:space="preserve"> </w:t>
      </w:r>
      <w:r w:rsidR="00B93019">
        <w:t xml:space="preserve">and grievances and allow </w:t>
      </w:r>
      <w:proofErr w:type="spellStart"/>
      <w:r>
        <w:t>DoHFW</w:t>
      </w:r>
      <w:proofErr w:type="spellEnd"/>
      <w:r w:rsidR="00B93019">
        <w:t xml:space="preserve"> to respond to and manage such grievances</w:t>
      </w:r>
      <w:r>
        <w:t>.</w:t>
      </w:r>
    </w:p>
    <w:p w14:paraId="5BC594CA" w14:textId="3A0108E6" w:rsidR="004D23B8" w:rsidRDefault="004D23B8" w:rsidP="00B93019"/>
    <w:p w14:paraId="54BF2550" w14:textId="3D379DC9" w:rsidR="00B308BE" w:rsidRDefault="00B308BE" w:rsidP="00FA1C9C">
      <w:pPr>
        <w:pStyle w:val="Heading2"/>
      </w:pPr>
      <w:bookmarkStart w:id="19" w:name="_Toc52137805"/>
      <w:r>
        <w:t>Methodology Adopted in Development the SEP</w:t>
      </w:r>
      <w:bookmarkEnd w:id="19"/>
      <w:r>
        <w:t xml:space="preserve"> </w:t>
      </w:r>
    </w:p>
    <w:p w14:paraId="276308C7" w14:textId="398576AD" w:rsidR="005C6567" w:rsidRDefault="005C6567" w:rsidP="005C6567">
      <w:r>
        <w:t>To inform project design</w:t>
      </w:r>
      <w:r w:rsidR="006331DF">
        <w:t xml:space="preserve"> and for development of SEP</w:t>
      </w:r>
      <w:r>
        <w:t xml:space="preserve">, consultation </w:t>
      </w:r>
      <w:r w:rsidR="006331DF">
        <w:t xml:space="preserve">with various stakeholders were undertaken including </w:t>
      </w:r>
      <w:r>
        <w:t xml:space="preserve">discussions were conducted with key officials in </w:t>
      </w:r>
      <w:proofErr w:type="spellStart"/>
      <w:r>
        <w:t>DoFHW</w:t>
      </w:r>
      <w:proofErr w:type="spellEnd"/>
      <w:r w:rsidR="00D016D4">
        <w:t xml:space="preserve">. These consultations were </w:t>
      </w:r>
      <w:r w:rsidR="004B04C0">
        <w:t xml:space="preserve">largely </w:t>
      </w:r>
      <w:r w:rsidR="00D016D4">
        <w:t xml:space="preserve">done </w:t>
      </w:r>
      <w:r w:rsidR="006331DF">
        <w:t xml:space="preserve">in </w:t>
      </w:r>
      <w:r w:rsidR="00D016D4">
        <w:t xml:space="preserve">a </w:t>
      </w:r>
      <w:r>
        <w:t xml:space="preserve">virtual manner in relation to main environmental and social aspects of the project. This involved: </w:t>
      </w:r>
    </w:p>
    <w:p w14:paraId="1D546FDF" w14:textId="77777777" w:rsidR="005C6567" w:rsidRDefault="005C6567" w:rsidP="005C6567">
      <w:pPr>
        <w:pStyle w:val="ListParagraph"/>
        <w:numPr>
          <w:ilvl w:val="0"/>
          <w:numId w:val="22"/>
        </w:numPr>
      </w:pPr>
      <w:r>
        <w:t xml:space="preserve">Discussion with </w:t>
      </w:r>
      <w:proofErr w:type="spellStart"/>
      <w:r>
        <w:t>DoFHW</w:t>
      </w:r>
      <w:proofErr w:type="spellEnd"/>
      <w:r>
        <w:t xml:space="preserve"> key officials</w:t>
      </w:r>
    </w:p>
    <w:p w14:paraId="4C10FB9A" w14:textId="77777777" w:rsidR="000117C5" w:rsidRDefault="005C6567" w:rsidP="005C6567">
      <w:pPr>
        <w:pStyle w:val="ListParagraph"/>
        <w:numPr>
          <w:ilvl w:val="0"/>
          <w:numId w:val="22"/>
        </w:numPr>
      </w:pPr>
      <w:r>
        <w:t xml:space="preserve">Discussion with </w:t>
      </w:r>
      <w:r w:rsidRPr="0057723D">
        <w:t>State pollution control board</w:t>
      </w:r>
      <w:r w:rsidR="00752042">
        <w:t xml:space="preserve">, </w:t>
      </w:r>
    </w:p>
    <w:p w14:paraId="203ED3BC" w14:textId="790195A3" w:rsidR="000117C5" w:rsidRDefault="000117C5" w:rsidP="005C6567">
      <w:pPr>
        <w:pStyle w:val="ListParagraph"/>
        <w:numPr>
          <w:ilvl w:val="0"/>
          <w:numId w:val="22"/>
        </w:numPr>
      </w:pPr>
      <w:r>
        <w:t>D</w:t>
      </w:r>
      <w:r w:rsidR="00B42698">
        <w:t xml:space="preserve">irectorate </w:t>
      </w:r>
      <w:r>
        <w:t>of Women and Child</w:t>
      </w:r>
    </w:p>
    <w:p w14:paraId="2A773F40" w14:textId="0364424D" w:rsidR="000117C5" w:rsidRDefault="000117C5" w:rsidP="005C6567">
      <w:pPr>
        <w:pStyle w:val="ListParagraph"/>
        <w:numPr>
          <w:ilvl w:val="0"/>
          <w:numId w:val="22"/>
        </w:numPr>
      </w:pPr>
      <w:r>
        <w:t xml:space="preserve">Department of Social Welfare and Tribal Affairs </w:t>
      </w:r>
    </w:p>
    <w:p w14:paraId="4B546C9E" w14:textId="4DE6709B" w:rsidR="005C6567" w:rsidRDefault="005C6567" w:rsidP="005C6567">
      <w:pPr>
        <w:pStyle w:val="ListParagraph"/>
        <w:numPr>
          <w:ilvl w:val="0"/>
          <w:numId w:val="22"/>
        </w:numPr>
      </w:pPr>
      <w:r w:rsidRPr="00C62338">
        <w:t>Autonomous development Councils</w:t>
      </w:r>
      <w:r>
        <w:t xml:space="preserve"> (</w:t>
      </w:r>
      <w:r w:rsidR="000117C5">
        <w:t>Lai</w:t>
      </w:r>
      <w:r>
        <w:t xml:space="preserve"> ADC, </w:t>
      </w:r>
      <w:r w:rsidR="000117C5">
        <w:t xml:space="preserve">Chakma </w:t>
      </w:r>
      <w:r>
        <w:t xml:space="preserve">ADC, </w:t>
      </w:r>
      <w:r w:rsidR="000117C5">
        <w:t xml:space="preserve">Mara </w:t>
      </w:r>
      <w:r>
        <w:t>ADC)</w:t>
      </w:r>
      <w:r w:rsidR="0084771F">
        <w:t xml:space="preserve"> to voice the concerns of different tribal groups</w:t>
      </w:r>
    </w:p>
    <w:p w14:paraId="00D7C27E" w14:textId="5D10BE21" w:rsidR="005C6567" w:rsidRDefault="005C6567" w:rsidP="005C6567">
      <w:pPr>
        <w:pStyle w:val="ListParagraph"/>
        <w:numPr>
          <w:ilvl w:val="0"/>
          <w:numId w:val="22"/>
        </w:numPr>
      </w:pPr>
      <w:r>
        <w:t xml:space="preserve">Survey of </w:t>
      </w:r>
      <w:r w:rsidR="009E0515">
        <w:t>1</w:t>
      </w:r>
      <w:r w:rsidR="00471972">
        <w:t>12</w:t>
      </w:r>
      <w:r>
        <w:t xml:space="preserve"> HCFs including </w:t>
      </w:r>
      <w:r w:rsidR="00471972">
        <w:t>11</w:t>
      </w:r>
      <w:r>
        <w:t xml:space="preserve"> DHs, </w:t>
      </w:r>
      <w:r w:rsidR="00471972">
        <w:t>9</w:t>
      </w:r>
      <w:r>
        <w:t xml:space="preserve"> CHCs, </w:t>
      </w:r>
      <w:r w:rsidR="00471972">
        <w:t>6</w:t>
      </w:r>
      <w:r w:rsidR="009E0515">
        <w:t>4</w:t>
      </w:r>
      <w:r>
        <w:t xml:space="preserve"> PHCs </w:t>
      </w:r>
      <w:r w:rsidR="00471972">
        <w:t xml:space="preserve">and 36 SCs </w:t>
      </w:r>
      <w:r>
        <w:t>to collect baseline on key environmental and social indicators using digital methods.</w:t>
      </w:r>
    </w:p>
    <w:p w14:paraId="704D0E1F" w14:textId="043C1FD5" w:rsidR="005C6567" w:rsidRDefault="005C6567" w:rsidP="005C6567">
      <w:pPr>
        <w:pStyle w:val="ListParagraph"/>
        <w:numPr>
          <w:ilvl w:val="0"/>
          <w:numId w:val="22"/>
        </w:numPr>
      </w:pPr>
      <w:r>
        <w:t xml:space="preserve">Consultation with </w:t>
      </w:r>
      <w:r w:rsidR="00C159FC">
        <w:t xml:space="preserve">HCFs </w:t>
      </w:r>
      <w:r>
        <w:t>key Medical officers</w:t>
      </w:r>
      <w:r w:rsidR="000117C5">
        <w:t xml:space="preserve"> </w:t>
      </w:r>
      <w:r>
        <w:t xml:space="preserve">using one-to-one phone calls about their issues and concerns as well as issues and concerns </w:t>
      </w:r>
      <w:r w:rsidR="00C159FC">
        <w:t xml:space="preserve">with 2 DH, </w:t>
      </w:r>
      <w:r w:rsidR="003678F2">
        <w:t xml:space="preserve">2 SDH, and </w:t>
      </w:r>
      <w:r w:rsidR="00C159FC">
        <w:t>7 PHC</w:t>
      </w:r>
      <w:r w:rsidR="003678F2">
        <w:t>.</w:t>
      </w:r>
    </w:p>
    <w:p w14:paraId="64479DED" w14:textId="280DC908" w:rsidR="00C159FC" w:rsidRDefault="00C159FC" w:rsidP="005C6567">
      <w:pPr>
        <w:pStyle w:val="ListParagraph"/>
        <w:numPr>
          <w:ilvl w:val="0"/>
          <w:numId w:val="22"/>
        </w:numPr>
      </w:pPr>
      <w:r>
        <w:t xml:space="preserve">Consultation with CBOs </w:t>
      </w:r>
      <w:r w:rsidR="003678F2">
        <w:t xml:space="preserve">(including women groups, elderly groups etc) </w:t>
      </w:r>
      <w:r>
        <w:t>and NGOs</w:t>
      </w:r>
      <w:r w:rsidR="0084771F">
        <w:t xml:space="preserve"> to voice the concerns of women, youth, elderly, and disabled population.</w:t>
      </w:r>
    </w:p>
    <w:p w14:paraId="4E34B9F0" w14:textId="03DB281B" w:rsidR="00C159FC" w:rsidRDefault="00C159FC" w:rsidP="005C6567">
      <w:pPr>
        <w:pStyle w:val="ListParagraph"/>
        <w:numPr>
          <w:ilvl w:val="0"/>
          <w:numId w:val="22"/>
        </w:numPr>
      </w:pPr>
      <w:r>
        <w:t xml:space="preserve">Consultation with traditional community heads/ village </w:t>
      </w:r>
      <w:r w:rsidR="003678F2">
        <w:t>council chairman(s)</w:t>
      </w:r>
      <w:r w:rsidR="0084771F">
        <w:t xml:space="preserve">/ members to voice the concerns of beneficiaries including poor, vulnerable and marginalised groups living in their village. </w:t>
      </w:r>
    </w:p>
    <w:p w14:paraId="5723BDDD" w14:textId="4FAECD3C" w:rsidR="005C6567" w:rsidRDefault="0084771F" w:rsidP="005C6567">
      <w:r>
        <w:t xml:space="preserve">The key concerns as voiced by various stakeholder groups are presented in Annex-II, and further informed the ESMF and project preparation by instituting specific measures targeting poor and vulnerable population and those living in remote areas. </w:t>
      </w:r>
    </w:p>
    <w:p w14:paraId="4A945578" w14:textId="77777777" w:rsidR="00913981" w:rsidRDefault="00913981">
      <w:pPr>
        <w:spacing w:after="160" w:line="259" w:lineRule="auto"/>
        <w:jc w:val="left"/>
        <w:rPr>
          <w:rFonts w:eastAsiaTheme="majorEastAsia" w:cstheme="majorBidi"/>
          <w:b/>
          <w:caps/>
          <w:sz w:val="24"/>
          <w:szCs w:val="32"/>
        </w:rPr>
      </w:pPr>
      <w:r>
        <w:br w:type="page"/>
      </w:r>
    </w:p>
    <w:p w14:paraId="63E36DB3" w14:textId="4DFBA922" w:rsidR="004D23B8" w:rsidRDefault="00690FBE" w:rsidP="00690FBE">
      <w:pPr>
        <w:pStyle w:val="Heading1"/>
      </w:pPr>
      <w:bookmarkStart w:id="20" w:name="_Toc52137806"/>
      <w:r w:rsidRPr="00690FBE">
        <w:lastRenderedPageBreak/>
        <w:t>STAKEHOLDER IDENTIFICATION AND ANALYSIS</w:t>
      </w:r>
      <w:bookmarkEnd w:id="20"/>
      <w:r w:rsidRPr="00690FBE">
        <w:t xml:space="preserve"> </w:t>
      </w:r>
      <w:r w:rsidR="004D23B8">
        <w:t xml:space="preserve"> </w:t>
      </w:r>
    </w:p>
    <w:p w14:paraId="767AC386" w14:textId="77777777" w:rsidR="00EE12B8" w:rsidRDefault="00EE12B8" w:rsidP="00EE12B8">
      <w:r>
        <w:t>Project stakeholders are defined as individuals, groups or other entities who:</w:t>
      </w:r>
    </w:p>
    <w:p w14:paraId="5EABE0B7" w14:textId="7CD1A549" w:rsidR="00EE12B8" w:rsidRDefault="00EE12B8" w:rsidP="00EE12B8">
      <w:pPr>
        <w:pStyle w:val="ListParagraph"/>
        <w:numPr>
          <w:ilvl w:val="0"/>
          <w:numId w:val="12"/>
        </w:numPr>
        <w:contextualSpacing w:val="0"/>
      </w:pPr>
      <w:r>
        <w:t>are impacted or likely to be impacted directly or indirectly, positively or adversely, by the Project (also known as “</w:t>
      </w:r>
      <w:r w:rsidRPr="00AF12CA">
        <w:rPr>
          <w:b/>
          <w:bCs/>
        </w:rPr>
        <w:t>affected parties</w:t>
      </w:r>
      <w:r>
        <w:t xml:space="preserve">”); and </w:t>
      </w:r>
    </w:p>
    <w:p w14:paraId="21948A2B" w14:textId="4859C2C7" w:rsidR="00DA0798" w:rsidRDefault="00EE12B8" w:rsidP="00AF12CA">
      <w:pPr>
        <w:pStyle w:val="ListParagraph"/>
        <w:numPr>
          <w:ilvl w:val="0"/>
          <w:numId w:val="12"/>
        </w:numPr>
        <w:contextualSpacing w:val="0"/>
      </w:pPr>
      <w:r>
        <w:t>may have an interest in the Project (“</w:t>
      </w:r>
      <w:r w:rsidRPr="00AF12CA">
        <w:rPr>
          <w:b/>
          <w:bCs/>
        </w:rPr>
        <w:t>interested parties</w:t>
      </w:r>
      <w:r>
        <w:t>”). They include individuals or groups whose interests may be affected by the Project and who have the potential to influence the Project outcomes in any way.</w:t>
      </w:r>
    </w:p>
    <w:p w14:paraId="36921AAB" w14:textId="424F756B" w:rsidR="00EE12B8" w:rsidRDefault="00EE12B8" w:rsidP="00EE12B8">
      <w:pPr>
        <w:pStyle w:val="ListParagraph"/>
        <w:numPr>
          <w:ilvl w:val="0"/>
          <w:numId w:val="12"/>
        </w:numPr>
      </w:pPr>
      <w:r w:rsidRPr="00EE12B8">
        <w:t>persons who may be disproportionately impacted or further disadvantaged by the projec</w:t>
      </w:r>
      <w:r>
        <w:t>t</w:t>
      </w:r>
      <w:r w:rsidRPr="00EE12B8">
        <w:t xml:space="preserve"> as compared with any other groups due to their vulnerable status, and that may require special engagement efforts to ensure their equal representation in the consultation and decision-making process associated with the project</w:t>
      </w:r>
      <w:r w:rsidR="00AF12CA">
        <w:t xml:space="preserve"> are categorized as “</w:t>
      </w:r>
      <w:r w:rsidR="00AF12CA" w:rsidRPr="00AF12CA">
        <w:rPr>
          <w:b/>
          <w:bCs/>
        </w:rPr>
        <w:t>vulnerable groups</w:t>
      </w:r>
      <w:r w:rsidR="00AF12CA">
        <w:t>”)</w:t>
      </w:r>
      <w:r>
        <w:t>.</w:t>
      </w:r>
    </w:p>
    <w:p w14:paraId="7D585552" w14:textId="4DB8361A" w:rsidR="00326587" w:rsidRDefault="00326587" w:rsidP="00326587"/>
    <w:p w14:paraId="2F0059EA" w14:textId="19B2A1D8" w:rsidR="00326587" w:rsidRPr="00326587" w:rsidRDefault="00326587" w:rsidP="00326587">
      <w:pPr>
        <w:pStyle w:val="Heading2"/>
      </w:pPr>
      <w:bookmarkStart w:id="21" w:name="_Toc52137807"/>
      <w:r w:rsidRPr="00326587">
        <w:t>Affected Parties</w:t>
      </w:r>
      <w:bookmarkEnd w:id="21"/>
    </w:p>
    <w:p w14:paraId="3BA5D408" w14:textId="3A037C6C" w:rsidR="00326587" w:rsidRDefault="00326587" w:rsidP="00326587">
      <w:r w:rsidRPr="00326587">
        <w:t>Affected Parties include local communities,</w:t>
      </w:r>
      <w:r>
        <w:t xml:space="preserve"> community institutions, health care facilities, health care providers etc</w:t>
      </w:r>
      <w:r w:rsidR="00065B78">
        <w:t>.</w:t>
      </w:r>
      <w:r>
        <w:t xml:space="preserve"> who </w:t>
      </w:r>
      <w:r w:rsidRPr="00326587">
        <w:t>may be subject to direct impacts from the Project</w:t>
      </w:r>
      <w:r>
        <w:t xml:space="preserve"> and includes: </w:t>
      </w:r>
    </w:p>
    <w:p w14:paraId="14F77E0E" w14:textId="67324C36" w:rsidR="00326587" w:rsidRDefault="00D70B48" w:rsidP="00D70B48">
      <w:pPr>
        <w:pStyle w:val="ListParagraph"/>
        <w:numPr>
          <w:ilvl w:val="0"/>
          <w:numId w:val="13"/>
        </w:numPr>
      </w:pPr>
      <w:r>
        <w:t>Communit</w:t>
      </w:r>
      <w:r w:rsidR="0014762B">
        <w:t>ies</w:t>
      </w:r>
      <w:r>
        <w:t xml:space="preserve"> living on target areas of the project </w:t>
      </w:r>
    </w:p>
    <w:p w14:paraId="090DC344" w14:textId="1B7EB239" w:rsidR="00936C6B" w:rsidRDefault="00936C6B" w:rsidP="00936C6B">
      <w:pPr>
        <w:pStyle w:val="ListParagraph"/>
        <w:numPr>
          <w:ilvl w:val="0"/>
          <w:numId w:val="13"/>
        </w:numPr>
      </w:pPr>
      <w:r>
        <w:t xml:space="preserve">Community institutions such as </w:t>
      </w:r>
      <w:r w:rsidRPr="008D4A28">
        <w:t>Village Health and Sanitation Committee</w:t>
      </w:r>
      <w:r>
        <w:t>s</w:t>
      </w:r>
      <w:r w:rsidRPr="008D4A28">
        <w:t xml:space="preserve"> (VHSC</w:t>
      </w:r>
      <w:r>
        <w:t>s</w:t>
      </w:r>
      <w:r w:rsidRPr="008D4A28">
        <w:t>)</w:t>
      </w:r>
      <w:r>
        <w:t>, and ASHAs, and ANMs in the villages that coordinate with target health facilities kin providing promotive health care and provide linkages to r</w:t>
      </w:r>
      <w:r w:rsidRPr="00E04BB0">
        <w:t>eproductive, maternal, new</w:t>
      </w:r>
      <w:r>
        <w:t>-</w:t>
      </w:r>
      <w:r w:rsidRPr="00E04BB0">
        <w:t>born and child health</w:t>
      </w:r>
      <w:r>
        <w:t xml:space="preserve"> (RMNCH) services </w:t>
      </w:r>
    </w:p>
    <w:p w14:paraId="33784A8A" w14:textId="63C9EA35" w:rsidR="007D2977" w:rsidRDefault="0012403F" w:rsidP="00D70B48">
      <w:pPr>
        <w:pStyle w:val="ListParagraph"/>
        <w:numPr>
          <w:ilvl w:val="0"/>
          <w:numId w:val="13"/>
        </w:numPr>
      </w:pPr>
      <w:r>
        <w:t>Target health facilities i.e.</w:t>
      </w:r>
      <w:r w:rsidR="007D2977">
        <w:t xml:space="preserve"> target District Hospitals, </w:t>
      </w:r>
      <w:r w:rsidR="00DA774A">
        <w:t xml:space="preserve">Sub-District Hospitals, </w:t>
      </w:r>
      <w:r w:rsidR="007D2977">
        <w:t>CHCs, PHCs, and SCs</w:t>
      </w:r>
      <w:r w:rsidR="00DA774A">
        <w:t>/ HWCs</w:t>
      </w:r>
    </w:p>
    <w:p w14:paraId="55D984A9" w14:textId="454A60A6" w:rsidR="008D4A28" w:rsidRDefault="007D2977" w:rsidP="00D70B48">
      <w:pPr>
        <w:pStyle w:val="ListParagraph"/>
        <w:numPr>
          <w:ilvl w:val="0"/>
          <w:numId w:val="13"/>
        </w:numPr>
      </w:pPr>
      <w:r>
        <w:t xml:space="preserve">Health care workers </w:t>
      </w:r>
      <w:r w:rsidR="00CE4560">
        <w:t xml:space="preserve">especially </w:t>
      </w:r>
      <w:r>
        <w:t>in the target health facilities</w:t>
      </w:r>
    </w:p>
    <w:p w14:paraId="64FECE97" w14:textId="0D3C3E37" w:rsidR="007D2977" w:rsidRDefault="00E15482" w:rsidP="00D70B48">
      <w:pPr>
        <w:pStyle w:val="ListParagraph"/>
        <w:numPr>
          <w:ilvl w:val="0"/>
          <w:numId w:val="13"/>
        </w:numPr>
      </w:pPr>
      <w:r w:rsidRPr="00E15482">
        <w:t>Workers associated with handling, transportation and disposal of BMW</w:t>
      </w:r>
    </w:p>
    <w:p w14:paraId="1BA168AA" w14:textId="1E2D48D7" w:rsidR="00E15482" w:rsidRDefault="00E15482" w:rsidP="004D0951">
      <w:pPr>
        <w:pStyle w:val="ListParagraph"/>
        <w:numPr>
          <w:ilvl w:val="0"/>
          <w:numId w:val="13"/>
        </w:numPr>
      </w:pPr>
      <w:r>
        <w:t>Department of Health and Family Welfare and all its Directorates</w:t>
      </w:r>
    </w:p>
    <w:p w14:paraId="5CC876D2" w14:textId="6A1E5092" w:rsidR="00326587" w:rsidRDefault="00326587" w:rsidP="00326587"/>
    <w:p w14:paraId="2805EE8C" w14:textId="36C58665" w:rsidR="0057723D" w:rsidRDefault="0057723D" w:rsidP="0057723D">
      <w:pPr>
        <w:pStyle w:val="Heading2"/>
      </w:pPr>
      <w:bookmarkStart w:id="22" w:name="_Toc52137808"/>
      <w:r>
        <w:t>Interested Parties</w:t>
      </w:r>
      <w:bookmarkEnd w:id="22"/>
      <w:r>
        <w:t xml:space="preserve"> </w:t>
      </w:r>
    </w:p>
    <w:p w14:paraId="52C198EC" w14:textId="3FD81754" w:rsidR="0057723D" w:rsidRDefault="0057723D" w:rsidP="00326587">
      <w:r w:rsidRPr="0057723D">
        <w:t>The project stakeholders also include parties other than the directly affected communities, including:</w:t>
      </w:r>
    </w:p>
    <w:p w14:paraId="6003C1E9" w14:textId="6687FFA2" w:rsidR="0057723D" w:rsidRDefault="0057723D" w:rsidP="0057723D">
      <w:pPr>
        <w:pStyle w:val="ListParagraph"/>
        <w:numPr>
          <w:ilvl w:val="0"/>
          <w:numId w:val="13"/>
        </w:numPr>
      </w:pPr>
      <w:r>
        <w:t xml:space="preserve">Other line departments and agencies such as </w:t>
      </w:r>
      <w:r w:rsidRPr="0057723D">
        <w:t>State pollution control board</w:t>
      </w:r>
      <w:r>
        <w:t xml:space="preserve">, </w:t>
      </w:r>
      <w:r w:rsidRPr="0057723D">
        <w:t xml:space="preserve">Social Welfare and Tribal </w:t>
      </w:r>
      <w:r w:rsidR="00F83359">
        <w:t xml:space="preserve">Affairs </w:t>
      </w:r>
      <w:r w:rsidRPr="0057723D">
        <w:t>Dep</w:t>
      </w:r>
      <w:r>
        <w:t xml:space="preserve">artment, </w:t>
      </w:r>
      <w:r w:rsidR="00FA286D">
        <w:t xml:space="preserve">Women and Child Development, </w:t>
      </w:r>
      <w:r w:rsidR="00C62338" w:rsidRPr="00C62338">
        <w:t>Autonomous development Councils</w:t>
      </w:r>
      <w:r w:rsidR="00C62338">
        <w:t xml:space="preserve"> (</w:t>
      </w:r>
      <w:r w:rsidR="00F83359">
        <w:t xml:space="preserve">Lai </w:t>
      </w:r>
      <w:r w:rsidR="00C62338">
        <w:t xml:space="preserve">ADC, </w:t>
      </w:r>
      <w:r w:rsidR="00F83359">
        <w:t xml:space="preserve">Chakma </w:t>
      </w:r>
      <w:r w:rsidR="00C62338">
        <w:t xml:space="preserve">ADC, </w:t>
      </w:r>
      <w:r w:rsidR="00F83359">
        <w:t xml:space="preserve">Mara </w:t>
      </w:r>
      <w:r w:rsidR="00C62338">
        <w:t>ADC) etc.</w:t>
      </w:r>
    </w:p>
    <w:p w14:paraId="0A66DC45" w14:textId="46F3E5DD" w:rsidR="00936C6B" w:rsidRDefault="00936C6B" w:rsidP="0057723D">
      <w:pPr>
        <w:pStyle w:val="ListParagraph"/>
        <w:numPr>
          <w:ilvl w:val="0"/>
          <w:numId w:val="13"/>
        </w:numPr>
      </w:pPr>
      <w:r>
        <w:t>NGOs and CBOs including women groups, elderly groups etc.</w:t>
      </w:r>
    </w:p>
    <w:p w14:paraId="6F8EB200" w14:textId="1F4A56CA" w:rsidR="00936C6B" w:rsidRDefault="00936C6B" w:rsidP="0057723D">
      <w:pPr>
        <w:pStyle w:val="ListParagraph"/>
        <w:numPr>
          <w:ilvl w:val="0"/>
          <w:numId w:val="13"/>
        </w:numPr>
      </w:pPr>
      <w:r>
        <w:t>INGOs supporting NGOs/ CBOs in Mizoram on health care, disability, gender, and other such issues</w:t>
      </w:r>
    </w:p>
    <w:p w14:paraId="4A31164E" w14:textId="01F03570" w:rsidR="00C62338" w:rsidRDefault="000A006D" w:rsidP="0057723D">
      <w:pPr>
        <w:pStyle w:val="ListParagraph"/>
        <w:numPr>
          <w:ilvl w:val="0"/>
          <w:numId w:val="13"/>
        </w:numPr>
      </w:pPr>
      <w:r w:rsidRPr="000A006D">
        <w:t>Elected representatives</w:t>
      </w:r>
    </w:p>
    <w:p w14:paraId="773ECA0C" w14:textId="49F03D8D" w:rsidR="00936C6B" w:rsidRDefault="00936C6B" w:rsidP="0057723D">
      <w:pPr>
        <w:pStyle w:val="ListParagraph"/>
        <w:numPr>
          <w:ilvl w:val="0"/>
          <w:numId w:val="13"/>
        </w:numPr>
      </w:pPr>
      <w:r>
        <w:t xml:space="preserve">Media groups and academia </w:t>
      </w:r>
    </w:p>
    <w:p w14:paraId="6891BC40" w14:textId="4E0AF533" w:rsidR="005F5CF9" w:rsidRDefault="008677C1" w:rsidP="008D0483">
      <w:pPr>
        <w:pStyle w:val="ListParagraph"/>
        <w:numPr>
          <w:ilvl w:val="0"/>
          <w:numId w:val="13"/>
        </w:numPr>
      </w:pPr>
      <w:r w:rsidRPr="008677C1">
        <w:t>The public at large</w:t>
      </w:r>
    </w:p>
    <w:p w14:paraId="156D92A0" w14:textId="77777777" w:rsidR="008D0483" w:rsidRDefault="008D0483" w:rsidP="008D0483">
      <w:pPr>
        <w:pStyle w:val="ListParagraph"/>
      </w:pPr>
    </w:p>
    <w:p w14:paraId="7DD08BBD" w14:textId="7BEE2A4F" w:rsidR="00326587" w:rsidRDefault="00326587" w:rsidP="00F0314D">
      <w:pPr>
        <w:pStyle w:val="Heading2"/>
      </w:pPr>
      <w:bookmarkStart w:id="23" w:name="_Toc52137809"/>
      <w:r>
        <w:t>Vulnerable Groups</w:t>
      </w:r>
      <w:bookmarkEnd w:id="23"/>
      <w:r>
        <w:t xml:space="preserve"> </w:t>
      </w:r>
    </w:p>
    <w:p w14:paraId="182C4DB8" w14:textId="035DD37C" w:rsidR="00B57F8F" w:rsidRDefault="00B57F8F" w:rsidP="00EE12B8">
      <w:r w:rsidRPr="00B57F8F">
        <w:t xml:space="preserve">It is important to </w:t>
      </w:r>
      <w:r>
        <w:t xml:space="preserve">understand and recognise </w:t>
      </w:r>
      <w:r w:rsidRPr="00B57F8F">
        <w:t>whether project impacts may disproportionately fall on disadvantaged or vulnerable individuals or groups, who often do not have a voice to express their concerns or understand the impacts of a project</w:t>
      </w:r>
      <w:r>
        <w:t xml:space="preserve">. And hence, </w:t>
      </w:r>
      <w:r w:rsidRPr="00B57F8F">
        <w:t>awareness raising and stakeholder engagement with disadvantaged or vulnerable individuals</w:t>
      </w:r>
      <w:r>
        <w:t>/</w:t>
      </w:r>
      <w:r w:rsidRPr="00B57F8F">
        <w:t xml:space="preserve"> groups on </w:t>
      </w:r>
      <w:r>
        <w:t xml:space="preserve">health care services in target areas </w:t>
      </w:r>
      <w:r w:rsidR="00F07A4A">
        <w:t xml:space="preserve">may </w:t>
      </w:r>
      <w:r w:rsidRPr="00B57F8F">
        <w:t>be adapted to take into account such groups or individuals</w:t>
      </w:r>
      <w:r w:rsidR="00F079D6">
        <w:t>’</w:t>
      </w:r>
      <w:r w:rsidRPr="00B57F8F">
        <w:t xml:space="preserve"> </w:t>
      </w:r>
      <w:r>
        <w:t xml:space="preserve">issues and </w:t>
      </w:r>
      <w:r w:rsidRPr="00B57F8F">
        <w:t>concerns</w:t>
      </w:r>
      <w:r>
        <w:t>,</w:t>
      </w:r>
      <w:r w:rsidRPr="00B57F8F">
        <w:t xml:space="preserve"> cultural sensitivities</w:t>
      </w:r>
      <w:r>
        <w:t>,</w:t>
      </w:r>
      <w:r w:rsidRPr="00B57F8F">
        <w:t xml:space="preserve"> and to ensure </w:t>
      </w:r>
      <w:r>
        <w:t xml:space="preserve">proper </w:t>
      </w:r>
      <w:r w:rsidRPr="00B57F8F">
        <w:t>understanding of project activities and benefits.</w:t>
      </w:r>
      <w:r w:rsidR="00294184">
        <w:t xml:space="preserve"> Th</w:t>
      </w:r>
      <w:r w:rsidR="00824F92">
        <w:t>is include</w:t>
      </w:r>
      <w:r w:rsidR="00A972D5">
        <w:t>s</w:t>
      </w:r>
      <w:r w:rsidR="00824F92">
        <w:t>:</w:t>
      </w:r>
    </w:p>
    <w:p w14:paraId="52E86EEE" w14:textId="2F6BA5C3" w:rsidR="00824F92" w:rsidRDefault="00824F92" w:rsidP="00824F92">
      <w:pPr>
        <w:pStyle w:val="ListParagraph"/>
        <w:numPr>
          <w:ilvl w:val="0"/>
          <w:numId w:val="13"/>
        </w:numPr>
      </w:pPr>
      <w:r>
        <w:lastRenderedPageBreak/>
        <w:t>Elderly</w:t>
      </w:r>
    </w:p>
    <w:p w14:paraId="47AFAF16" w14:textId="77777777" w:rsidR="00824F92" w:rsidRDefault="00824F92" w:rsidP="00824F92">
      <w:pPr>
        <w:pStyle w:val="ListParagraph"/>
        <w:numPr>
          <w:ilvl w:val="0"/>
          <w:numId w:val="13"/>
        </w:numPr>
      </w:pPr>
      <w:r>
        <w:t>People with disabilities</w:t>
      </w:r>
    </w:p>
    <w:p w14:paraId="06417F81" w14:textId="77777777" w:rsidR="00824F92" w:rsidRDefault="00824F92" w:rsidP="00824F92">
      <w:pPr>
        <w:pStyle w:val="ListParagraph"/>
        <w:numPr>
          <w:ilvl w:val="0"/>
          <w:numId w:val="13"/>
        </w:numPr>
      </w:pPr>
      <w:r>
        <w:t>Women, especially Young women and girls at heightened risk of gender-based violence</w:t>
      </w:r>
    </w:p>
    <w:p w14:paraId="5DAA76E6" w14:textId="19C52426" w:rsidR="00824F92" w:rsidRDefault="00824F92" w:rsidP="00824F92">
      <w:pPr>
        <w:pStyle w:val="ListParagraph"/>
        <w:numPr>
          <w:ilvl w:val="0"/>
          <w:numId w:val="13"/>
        </w:numPr>
      </w:pPr>
      <w:r>
        <w:t>Scheduled tribes (ST), scheduled castes (SC), and communities living in in remote and hilly locations</w:t>
      </w:r>
    </w:p>
    <w:p w14:paraId="0AF282EE" w14:textId="7049805C" w:rsidR="00F0314D" w:rsidRDefault="00824F92" w:rsidP="00EE12B8">
      <w:pPr>
        <w:pStyle w:val="ListParagraph"/>
        <w:numPr>
          <w:ilvl w:val="0"/>
          <w:numId w:val="13"/>
        </w:numPr>
      </w:pPr>
      <w:r>
        <w:t>Female-headed households, especially single mothers with underage children</w:t>
      </w:r>
    </w:p>
    <w:p w14:paraId="4ECE4008" w14:textId="52344DED" w:rsidR="00936C6B" w:rsidRDefault="00936C6B" w:rsidP="00EE12B8">
      <w:pPr>
        <w:pStyle w:val="ListParagraph"/>
        <w:numPr>
          <w:ilvl w:val="0"/>
          <w:numId w:val="13"/>
        </w:numPr>
      </w:pPr>
      <w:r>
        <w:t xml:space="preserve">Illiterate and poor population </w:t>
      </w:r>
    </w:p>
    <w:p w14:paraId="3682DC50" w14:textId="1EB5CA2B" w:rsidR="001B3713" w:rsidRDefault="00A972D5" w:rsidP="005C69F0">
      <w:pPr>
        <w:pStyle w:val="ListParagraph"/>
        <w:numPr>
          <w:ilvl w:val="0"/>
          <w:numId w:val="13"/>
        </w:numPr>
        <w:sectPr w:rsidR="001B3713" w:rsidSect="00186F44">
          <w:pgSz w:w="11906" w:h="16838"/>
          <w:pgMar w:top="1440" w:right="1440" w:bottom="1440" w:left="1440" w:header="708" w:footer="708" w:gutter="0"/>
          <w:pgNumType w:start="1"/>
          <w:cols w:space="708"/>
          <w:docGrid w:linePitch="360"/>
        </w:sectPr>
      </w:pPr>
      <w:r>
        <w:t>Marginalized m</w:t>
      </w:r>
      <w:r w:rsidR="00824F92">
        <w:t xml:space="preserve">inority groups </w:t>
      </w:r>
      <w:r w:rsidR="00936C6B">
        <w:t>in Mizoram including other smaller tribes</w:t>
      </w:r>
      <w:r>
        <w:t>, and migrants workers from other states etc.</w:t>
      </w:r>
    </w:p>
    <w:p w14:paraId="2BC18DF1" w14:textId="77777777" w:rsidR="004D0951" w:rsidRDefault="004D0951" w:rsidP="004D0951">
      <w:pPr>
        <w:pStyle w:val="Heading2"/>
      </w:pPr>
      <w:bookmarkStart w:id="24" w:name="_Toc52137810"/>
      <w:r>
        <w:lastRenderedPageBreak/>
        <w:t>Stakeholder Analysis</w:t>
      </w:r>
      <w:bookmarkEnd w:id="24"/>
      <w:r>
        <w:t xml:space="preserve"> </w:t>
      </w:r>
    </w:p>
    <w:p w14:paraId="2F08A148" w14:textId="56DEB844" w:rsidR="004D0951" w:rsidRDefault="004D0951" w:rsidP="004D0951">
      <w:r>
        <w:t>Stakeholder analysis is the process of identifying the stakeholder groups that are likely to affect or be affected by the project activities and sorting them according to their impact on the project and the impact the project activities will have on them. Stakeholder analysis is an ongoing process, which may evolve as new stakeholders are introduced to the project. The preliminary stakeholder analysis has identified the various interests of stakeholder groups and the influence these groups may have on the project. The analysis also shaped the design of stakeholder consultation activities and which stakeholders to engage and when</w:t>
      </w:r>
      <w:r w:rsidR="00202F0A">
        <w:t>.</w:t>
      </w:r>
    </w:p>
    <w:p w14:paraId="001E76D6" w14:textId="77777777" w:rsidR="004D0951" w:rsidRDefault="004D0951" w:rsidP="005C69F0"/>
    <w:tbl>
      <w:tblPr>
        <w:tblStyle w:val="TableGrid"/>
        <w:tblW w:w="13428" w:type="dxa"/>
        <w:tblLook w:val="04A0" w:firstRow="1" w:lastRow="0" w:firstColumn="1" w:lastColumn="0" w:noHBand="0" w:noVBand="1"/>
      </w:tblPr>
      <w:tblGrid>
        <w:gridCol w:w="2605"/>
        <w:gridCol w:w="2970"/>
        <w:gridCol w:w="2970"/>
        <w:gridCol w:w="1234"/>
        <w:gridCol w:w="2153"/>
        <w:gridCol w:w="1480"/>
        <w:gridCol w:w="16"/>
      </w:tblGrid>
      <w:tr w:rsidR="004846C3" w:rsidRPr="003125DE" w14:paraId="26ABEF58" w14:textId="77777777" w:rsidTr="000D7C58">
        <w:trPr>
          <w:tblHeader/>
        </w:trPr>
        <w:tc>
          <w:tcPr>
            <w:tcW w:w="13428" w:type="dxa"/>
            <w:gridSpan w:val="7"/>
          </w:tcPr>
          <w:p w14:paraId="7BC0989E" w14:textId="59ED1F25" w:rsidR="004846C3" w:rsidRPr="00245DC1" w:rsidRDefault="004846C3" w:rsidP="00245DC1">
            <w:pPr>
              <w:spacing w:after="0" w:line="240" w:lineRule="auto"/>
              <w:jc w:val="center"/>
              <w:rPr>
                <w:b/>
                <w:bCs/>
              </w:rPr>
            </w:pPr>
            <w:r>
              <w:rPr>
                <w:b/>
                <w:bCs/>
              </w:rPr>
              <w:t>Table 1: Stakeholder Analysis</w:t>
            </w:r>
          </w:p>
        </w:tc>
      </w:tr>
      <w:tr w:rsidR="001B3713" w:rsidRPr="003125DE" w14:paraId="4C5279B7" w14:textId="18124453" w:rsidTr="000D7C58">
        <w:trPr>
          <w:gridAfter w:val="1"/>
          <w:wAfter w:w="16" w:type="dxa"/>
          <w:tblHeader/>
        </w:trPr>
        <w:tc>
          <w:tcPr>
            <w:tcW w:w="2605" w:type="dxa"/>
          </w:tcPr>
          <w:p w14:paraId="52824C8F" w14:textId="068175D8" w:rsidR="001B3713" w:rsidRPr="003125DE" w:rsidRDefault="001B3713" w:rsidP="003125DE">
            <w:pPr>
              <w:spacing w:after="0" w:line="240" w:lineRule="auto"/>
              <w:jc w:val="center"/>
              <w:rPr>
                <w:b/>
                <w:bCs/>
              </w:rPr>
            </w:pPr>
            <w:r>
              <w:rPr>
                <w:b/>
                <w:bCs/>
              </w:rPr>
              <w:t>Stakeholder Group</w:t>
            </w:r>
          </w:p>
        </w:tc>
        <w:tc>
          <w:tcPr>
            <w:tcW w:w="2970" w:type="dxa"/>
          </w:tcPr>
          <w:p w14:paraId="6BBFEDD4" w14:textId="1D8C366E" w:rsidR="001B3713" w:rsidRPr="003125DE" w:rsidRDefault="001B3713" w:rsidP="003125DE">
            <w:pPr>
              <w:spacing w:after="0" w:line="240" w:lineRule="auto"/>
              <w:jc w:val="center"/>
              <w:rPr>
                <w:b/>
                <w:bCs/>
              </w:rPr>
            </w:pPr>
            <w:r>
              <w:rPr>
                <w:b/>
                <w:bCs/>
              </w:rPr>
              <w:t>Key Characteristics</w:t>
            </w:r>
          </w:p>
        </w:tc>
        <w:tc>
          <w:tcPr>
            <w:tcW w:w="2970" w:type="dxa"/>
          </w:tcPr>
          <w:p w14:paraId="5E5E0C4A" w14:textId="4B4DCCE4" w:rsidR="001B3713" w:rsidRDefault="001B3713" w:rsidP="003125DE">
            <w:pPr>
              <w:spacing w:after="0" w:line="240" w:lineRule="auto"/>
              <w:jc w:val="center"/>
              <w:rPr>
                <w:b/>
                <w:bCs/>
              </w:rPr>
            </w:pPr>
            <w:r>
              <w:rPr>
                <w:b/>
                <w:bCs/>
              </w:rPr>
              <w:t>Stakeholder Interest</w:t>
            </w:r>
          </w:p>
        </w:tc>
        <w:tc>
          <w:tcPr>
            <w:tcW w:w="1234" w:type="dxa"/>
          </w:tcPr>
          <w:p w14:paraId="3D13BCBA" w14:textId="143F604C" w:rsidR="001B3713" w:rsidRPr="003125DE" w:rsidRDefault="001B3713" w:rsidP="003125DE">
            <w:pPr>
              <w:spacing w:after="0" w:line="240" w:lineRule="auto"/>
              <w:jc w:val="center"/>
              <w:rPr>
                <w:b/>
                <w:bCs/>
              </w:rPr>
            </w:pPr>
            <w:r>
              <w:rPr>
                <w:b/>
                <w:bCs/>
              </w:rPr>
              <w:t>Language Needs</w:t>
            </w:r>
          </w:p>
        </w:tc>
        <w:tc>
          <w:tcPr>
            <w:tcW w:w="2153" w:type="dxa"/>
          </w:tcPr>
          <w:p w14:paraId="6184E4AA" w14:textId="77777777" w:rsidR="001B3713" w:rsidRPr="00245DC1" w:rsidRDefault="001B3713" w:rsidP="00245DC1">
            <w:pPr>
              <w:spacing w:after="0" w:line="240" w:lineRule="auto"/>
              <w:jc w:val="center"/>
              <w:rPr>
                <w:b/>
                <w:bCs/>
              </w:rPr>
            </w:pPr>
            <w:r w:rsidRPr="00245DC1">
              <w:rPr>
                <w:b/>
                <w:bCs/>
              </w:rPr>
              <w:t>Preferred</w:t>
            </w:r>
          </w:p>
          <w:p w14:paraId="393BF5D3" w14:textId="06A0BDFA" w:rsidR="001B3713" w:rsidRPr="003125DE" w:rsidRDefault="001B3713" w:rsidP="002B3235">
            <w:pPr>
              <w:spacing w:after="0" w:line="240" w:lineRule="auto"/>
              <w:jc w:val="center"/>
              <w:rPr>
                <w:b/>
                <w:bCs/>
              </w:rPr>
            </w:pPr>
            <w:r>
              <w:rPr>
                <w:b/>
                <w:bCs/>
              </w:rPr>
              <w:t xml:space="preserve">Means of </w:t>
            </w:r>
            <w:r w:rsidR="00EE7D43">
              <w:rPr>
                <w:b/>
                <w:bCs/>
              </w:rPr>
              <w:t>C</w:t>
            </w:r>
            <w:r>
              <w:rPr>
                <w:b/>
                <w:bCs/>
              </w:rPr>
              <w:t>ommunication</w:t>
            </w:r>
          </w:p>
        </w:tc>
        <w:tc>
          <w:tcPr>
            <w:tcW w:w="1480" w:type="dxa"/>
          </w:tcPr>
          <w:p w14:paraId="287B8D07" w14:textId="77777777" w:rsidR="001B3713" w:rsidRPr="00245DC1" w:rsidRDefault="001B3713" w:rsidP="00245DC1">
            <w:pPr>
              <w:spacing w:after="0" w:line="240" w:lineRule="auto"/>
              <w:jc w:val="center"/>
              <w:rPr>
                <w:b/>
                <w:bCs/>
              </w:rPr>
            </w:pPr>
            <w:r w:rsidRPr="00245DC1">
              <w:rPr>
                <w:b/>
                <w:bCs/>
              </w:rPr>
              <w:t>Specific needs</w:t>
            </w:r>
          </w:p>
          <w:p w14:paraId="0FD3DAA1" w14:textId="6D68973A" w:rsidR="001B3713" w:rsidRPr="003125DE" w:rsidRDefault="001B3713" w:rsidP="00245DC1">
            <w:pPr>
              <w:spacing w:after="0" w:line="240" w:lineRule="auto"/>
              <w:jc w:val="center"/>
              <w:rPr>
                <w:b/>
                <w:bCs/>
              </w:rPr>
            </w:pPr>
          </w:p>
        </w:tc>
      </w:tr>
      <w:tr w:rsidR="001B3713" w14:paraId="01C5BF60" w14:textId="4D7707FD" w:rsidTr="000D7C58">
        <w:trPr>
          <w:gridAfter w:val="1"/>
          <w:wAfter w:w="16" w:type="dxa"/>
        </w:trPr>
        <w:tc>
          <w:tcPr>
            <w:tcW w:w="2605" w:type="dxa"/>
          </w:tcPr>
          <w:p w14:paraId="1314480F" w14:textId="1F317434" w:rsidR="001B3713" w:rsidRDefault="001B3713" w:rsidP="00B8122B">
            <w:pPr>
              <w:spacing w:after="0" w:line="240" w:lineRule="auto"/>
              <w:jc w:val="left"/>
            </w:pPr>
            <w:r>
              <w:t>Community groups including minorit</w:t>
            </w:r>
            <w:r w:rsidR="00A972D5">
              <w:t xml:space="preserve">y population and </w:t>
            </w:r>
            <w:r>
              <w:t>public at large</w:t>
            </w:r>
          </w:p>
        </w:tc>
        <w:tc>
          <w:tcPr>
            <w:tcW w:w="2970" w:type="dxa"/>
          </w:tcPr>
          <w:p w14:paraId="0C1D347B" w14:textId="190770BC" w:rsidR="001B3713" w:rsidRDefault="001B3713" w:rsidP="00A82A0A">
            <w:pPr>
              <w:spacing w:after="0" w:line="240" w:lineRule="auto"/>
              <w:jc w:val="left"/>
            </w:pPr>
            <w:r>
              <w:t>Key primary beneficiary seeking quality health services closer to their village/ town</w:t>
            </w:r>
          </w:p>
        </w:tc>
        <w:tc>
          <w:tcPr>
            <w:tcW w:w="2970" w:type="dxa"/>
          </w:tcPr>
          <w:p w14:paraId="228E2816" w14:textId="3FA69052" w:rsidR="0093149E" w:rsidRDefault="006470C3" w:rsidP="00460AD6">
            <w:pPr>
              <w:pStyle w:val="ListParagraph"/>
              <w:numPr>
                <w:ilvl w:val="0"/>
                <w:numId w:val="13"/>
              </w:numPr>
              <w:spacing w:after="0" w:line="240" w:lineRule="auto"/>
              <w:ind w:left="232" w:hanging="232"/>
              <w:jc w:val="left"/>
            </w:pPr>
            <w:r>
              <w:t xml:space="preserve">Quality health </w:t>
            </w:r>
            <w:r w:rsidR="0093149E">
              <w:t>services closer to village</w:t>
            </w:r>
          </w:p>
          <w:p w14:paraId="1E329148" w14:textId="13305678" w:rsidR="0093149E" w:rsidRDefault="0093149E" w:rsidP="00460AD6">
            <w:pPr>
              <w:pStyle w:val="ListParagraph"/>
              <w:numPr>
                <w:ilvl w:val="0"/>
                <w:numId w:val="13"/>
              </w:numPr>
              <w:spacing w:after="0" w:line="240" w:lineRule="auto"/>
              <w:ind w:left="232" w:hanging="232"/>
              <w:jc w:val="left"/>
            </w:pPr>
            <w:r>
              <w:t>Better medical assistance for gynaecological diseases at the PHC/ CHC</w:t>
            </w:r>
          </w:p>
          <w:p w14:paraId="4071F011" w14:textId="39380F3D" w:rsidR="0093149E" w:rsidRDefault="0093149E" w:rsidP="00460AD6">
            <w:pPr>
              <w:pStyle w:val="ListParagraph"/>
              <w:numPr>
                <w:ilvl w:val="0"/>
                <w:numId w:val="13"/>
              </w:numPr>
              <w:spacing w:after="0" w:line="240" w:lineRule="auto"/>
              <w:ind w:left="232" w:hanging="232"/>
              <w:jc w:val="left"/>
            </w:pPr>
            <w:r>
              <w:t>Better RMNCH services closer to village</w:t>
            </w:r>
          </w:p>
          <w:p w14:paraId="36AD6769" w14:textId="7671B635" w:rsidR="0093149E" w:rsidRDefault="0093149E" w:rsidP="00460AD6">
            <w:pPr>
              <w:pStyle w:val="ListParagraph"/>
              <w:numPr>
                <w:ilvl w:val="0"/>
                <w:numId w:val="13"/>
              </w:numPr>
              <w:spacing w:after="0" w:line="240" w:lineRule="auto"/>
              <w:ind w:left="232" w:hanging="232"/>
              <w:jc w:val="left"/>
            </w:pPr>
            <w:r>
              <w:t xml:space="preserve">Better geriatric disease treatment locally </w:t>
            </w:r>
          </w:p>
          <w:p w14:paraId="798014E9" w14:textId="77777777" w:rsidR="0093149E" w:rsidRDefault="0093149E" w:rsidP="00460AD6">
            <w:pPr>
              <w:pStyle w:val="ListParagraph"/>
              <w:numPr>
                <w:ilvl w:val="0"/>
                <w:numId w:val="13"/>
              </w:numPr>
              <w:spacing w:after="0" w:line="240" w:lineRule="auto"/>
              <w:ind w:left="232" w:hanging="232"/>
              <w:jc w:val="left"/>
            </w:pPr>
            <w:r>
              <w:t>Better medical services for disabled population</w:t>
            </w:r>
          </w:p>
          <w:p w14:paraId="7C47DA34" w14:textId="42F4400F" w:rsidR="00C32C12" w:rsidRDefault="00C32C12" w:rsidP="00C32C12">
            <w:pPr>
              <w:pStyle w:val="ListParagraph"/>
              <w:numPr>
                <w:ilvl w:val="0"/>
                <w:numId w:val="13"/>
              </w:numPr>
              <w:spacing w:after="0" w:line="240" w:lineRule="auto"/>
              <w:ind w:left="232" w:hanging="232"/>
              <w:jc w:val="left"/>
            </w:pPr>
            <w:r>
              <w:t xml:space="preserve">Improved diagnostic services </w:t>
            </w:r>
          </w:p>
        </w:tc>
        <w:tc>
          <w:tcPr>
            <w:tcW w:w="1234" w:type="dxa"/>
          </w:tcPr>
          <w:p w14:paraId="5772FBAB" w14:textId="1B72D6AE" w:rsidR="001B3713" w:rsidRDefault="001B3713" w:rsidP="00460AD6">
            <w:pPr>
              <w:spacing w:after="0" w:line="240" w:lineRule="auto"/>
              <w:jc w:val="left"/>
            </w:pPr>
            <w:r>
              <w:t xml:space="preserve">English, </w:t>
            </w:r>
            <w:r w:rsidR="00202F0A">
              <w:t>Mizo</w:t>
            </w:r>
          </w:p>
        </w:tc>
        <w:tc>
          <w:tcPr>
            <w:tcW w:w="2153" w:type="dxa"/>
          </w:tcPr>
          <w:p w14:paraId="712DB6AB" w14:textId="287B2872" w:rsidR="001B3713" w:rsidRDefault="001B3713" w:rsidP="00460AD6">
            <w:pPr>
              <w:spacing w:after="0" w:line="240" w:lineRule="auto"/>
              <w:jc w:val="left"/>
            </w:pPr>
            <w:r>
              <w:t>TV, Newspaper, Community meetings</w:t>
            </w:r>
          </w:p>
        </w:tc>
        <w:tc>
          <w:tcPr>
            <w:tcW w:w="1480" w:type="dxa"/>
          </w:tcPr>
          <w:p w14:paraId="152E11D2" w14:textId="77777777" w:rsidR="001B3713" w:rsidRDefault="001B3713" w:rsidP="00460AD6">
            <w:pPr>
              <w:spacing w:after="0" w:line="240" w:lineRule="auto"/>
              <w:jc w:val="left"/>
            </w:pPr>
            <w:r>
              <w:t>Timings based on community convenience</w:t>
            </w:r>
          </w:p>
          <w:p w14:paraId="6A7A42E9" w14:textId="1D385553" w:rsidR="001B3713" w:rsidRDefault="001B3713" w:rsidP="00460AD6">
            <w:pPr>
              <w:spacing w:after="0" w:line="240" w:lineRule="auto"/>
              <w:jc w:val="left"/>
            </w:pPr>
          </w:p>
        </w:tc>
      </w:tr>
      <w:tr w:rsidR="00023DDC" w14:paraId="1569F642" w14:textId="77777777" w:rsidTr="000D7C58">
        <w:trPr>
          <w:gridAfter w:val="1"/>
          <w:wAfter w:w="16" w:type="dxa"/>
        </w:trPr>
        <w:tc>
          <w:tcPr>
            <w:tcW w:w="2605" w:type="dxa"/>
          </w:tcPr>
          <w:p w14:paraId="1B827E2D" w14:textId="040651FE" w:rsidR="00023DDC" w:rsidRDefault="00023DDC" w:rsidP="00023DDC">
            <w:pPr>
              <w:spacing w:after="0" w:line="240" w:lineRule="auto"/>
              <w:jc w:val="left"/>
              <w:rPr>
                <w:lang w:val="en-US"/>
              </w:rPr>
            </w:pPr>
            <w:r>
              <w:rPr>
                <w:lang w:val="en-US"/>
              </w:rPr>
              <w:t>Elderly population and persons with disability</w:t>
            </w:r>
          </w:p>
        </w:tc>
        <w:tc>
          <w:tcPr>
            <w:tcW w:w="2970" w:type="dxa"/>
          </w:tcPr>
          <w:p w14:paraId="782F3340" w14:textId="7E844B60" w:rsidR="00023DDC" w:rsidRDefault="00023DDC" w:rsidP="00023DDC">
            <w:pPr>
              <w:spacing w:after="0" w:line="240" w:lineRule="auto"/>
              <w:jc w:val="left"/>
            </w:pPr>
            <w:r>
              <w:t xml:space="preserve">Key primary beneficiary seeking quality health services including geriatric care and with universal access measures being in place at HCFs </w:t>
            </w:r>
          </w:p>
        </w:tc>
        <w:tc>
          <w:tcPr>
            <w:tcW w:w="2970" w:type="dxa"/>
          </w:tcPr>
          <w:p w14:paraId="5B24871A" w14:textId="77777777" w:rsidR="00FF0327" w:rsidRDefault="00FF0327" w:rsidP="00460AD6">
            <w:pPr>
              <w:pStyle w:val="ListParagraph"/>
              <w:numPr>
                <w:ilvl w:val="0"/>
                <w:numId w:val="13"/>
              </w:numPr>
              <w:spacing w:after="0" w:line="240" w:lineRule="auto"/>
              <w:ind w:left="232" w:hanging="232"/>
              <w:jc w:val="left"/>
            </w:pPr>
            <w:r>
              <w:t>Better medical services closer to village</w:t>
            </w:r>
          </w:p>
          <w:p w14:paraId="42C511E5" w14:textId="77777777" w:rsidR="00FF0327" w:rsidRDefault="00FF0327" w:rsidP="00460AD6">
            <w:pPr>
              <w:pStyle w:val="ListParagraph"/>
              <w:numPr>
                <w:ilvl w:val="0"/>
                <w:numId w:val="13"/>
              </w:numPr>
              <w:spacing w:after="0" w:line="240" w:lineRule="auto"/>
              <w:ind w:left="232" w:hanging="232"/>
              <w:jc w:val="left"/>
            </w:pPr>
            <w:r>
              <w:t xml:space="preserve">Better geriatric disease treatment locally </w:t>
            </w:r>
          </w:p>
          <w:p w14:paraId="7A655589" w14:textId="77777777" w:rsidR="00023DDC" w:rsidRDefault="00FF0327" w:rsidP="00460AD6">
            <w:pPr>
              <w:pStyle w:val="ListParagraph"/>
              <w:numPr>
                <w:ilvl w:val="0"/>
                <w:numId w:val="13"/>
              </w:numPr>
              <w:spacing w:after="0" w:line="240" w:lineRule="auto"/>
              <w:ind w:left="232" w:hanging="232"/>
              <w:jc w:val="left"/>
            </w:pPr>
            <w:r>
              <w:t>Better medical services for disabled population</w:t>
            </w:r>
          </w:p>
          <w:p w14:paraId="3AA2A98C" w14:textId="77777777" w:rsidR="00FF0327" w:rsidRDefault="008D2703" w:rsidP="00460AD6">
            <w:pPr>
              <w:pStyle w:val="ListParagraph"/>
              <w:numPr>
                <w:ilvl w:val="0"/>
                <w:numId w:val="13"/>
              </w:numPr>
              <w:spacing w:after="0" w:line="240" w:lineRule="auto"/>
              <w:ind w:left="232" w:hanging="232"/>
              <w:jc w:val="left"/>
            </w:pPr>
            <w:r>
              <w:t>Infrastructure supporting universal access for elderly and disabled population</w:t>
            </w:r>
          </w:p>
          <w:p w14:paraId="45CE1337" w14:textId="19692F50" w:rsidR="00C2515A" w:rsidRDefault="00C2515A" w:rsidP="00460AD6">
            <w:pPr>
              <w:pStyle w:val="ListParagraph"/>
              <w:numPr>
                <w:ilvl w:val="0"/>
                <w:numId w:val="13"/>
              </w:numPr>
              <w:spacing w:after="0" w:line="240" w:lineRule="auto"/>
              <w:ind w:left="232" w:hanging="232"/>
              <w:jc w:val="left"/>
            </w:pPr>
            <w:r>
              <w:t>Improved diagnostic services</w:t>
            </w:r>
            <w:r w:rsidR="004C244D">
              <w:t xml:space="preserve"> </w:t>
            </w:r>
          </w:p>
        </w:tc>
        <w:tc>
          <w:tcPr>
            <w:tcW w:w="1234" w:type="dxa"/>
          </w:tcPr>
          <w:p w14:paraId="0DC3ED4A" w14:textId="2EFFD193" w:rsidR="00023DDC" w:rsidRDefault="00023DDC" w:rsidP="00460AD6">
            <w:pPr>
              <w:spacing w:after="0" w:line="240" w:lineRule="auto"/>
              <w:jc w:val="left"/>
            </w:pPr>
            <w:r>
              <w:t>English, Mizo</w:t>
            </w:r>
          </w:p>
        </w:tc>
        <w:tc>
          <w:tcPr>
            <w:tcW w:w="2153" w:type="dxa"/>
          </w:tcPr>
          <w:p w14:paraId="3072EE39" w14:textId="78682796" w:rsidR="00023DDC" w:rsidRDefault="00023DDC" w:rsidP="00460AD6">
            <w:pPr>
              <w:spacing w:after="0" w:line="240" w:lineRule="auto"/>
              <w:jc w:val="left"/>
            </w:pPr>
            <w:r>
              <w:t>Community meetings</w:t>
            </w:r>
          </w:p>
        </w:tc>
        <w:tc>
          <w:tcPr>
            <w:tcW w:w="1480" w:type="dxa"/>
          </w:tcPr>
          <w:p w14:paraId="5284896B" w14:textId="77777777" w:rsidR="00023DDC" w:rsidRDefault="00023DDC" w:rsidP="00460AD6">
            <w:pPr>
              <w:spacing w:after="0" w:line="240" w:lineRule="auto"/>
              <w:jc w:val="left"/>
            </w:pPr>
            <w:r>
              <w:t>Timings based on community convenience</w:t>
            </w:r>
          </w:p>
          <w:p w14:paraId="4429DF57" w14:textId="77777777" w:rsidR="00023DDC" w:rsidRDefault="00023DDC" w:rsidP="00460AD6">
            <w:pPr>
              <w:spacing w:after="0" w:line="240" w:lineRule="auto"/>
              <w:jc w:val="left"/>
            </w:pPr>
          </w:p>
        </w:tc>
      </w:tr>
      <w:tr w:rsidR="00023DDC" w14:paraId="7F359D4F" w14:textId="77777777" w:rsidTr="000D7C58">
        <w:trPr>
          <w:gridAfter w:val="1"/>
          <w:wAfter w:w="16" w:type="dxa"/>
        </w:trPr>
        <w:tc>
          <w:tcPr>
            <w:tcW w:w="2605" w:type="dxa"/>
          </w:tcPr>
          <w:p w14:paraId="1D18F9CD" w14:textId="519C2AE8" w:rsidR="00023DDC" w:rsidRDefault="00023DDC" w:rsidP="00023DDC">
            <w:pPr>
              <w:spacing w:after="0" w:line="240" w:lineRule="auto"/>
              <w:jc w:val="left"/>
              <w:rPr>
                <w:lang w:val="en-US"/>
              </w:rPr>
            </w:pPr>
            <w:r>
              <w:lastRenderedPageBreak/>
              <w:t>Women, especially Young women and girls</w:t>
            </w:r>
          </w:p>
        </w:tc>
        <w:tc>
          <w:tcPr>
            <w:tcW w:w="2970" w:type="dxa"/>
          </w:tcPr>
          <w:p w14:paraId="6233ED4F" w14:textId="51A63C6E" w:rsidR="00023DDC" w:rsidRDefault="00023DDC" w:rsidP="00023DDC">
            <w:pPr>
              <w:spacing w:after="0" w:line="240" w:lineRule="auto"/>
              <w:jc w:val="left"/>
            </w:pPr>
            <w:r>
              <w:t>Key primary beneficiary seeking quality health services closer to their village/ town</w:t>
            </w:r>
          </w:p>
        </w:tc>
        <w:tc>
          <w:tcPr>
            <w:tcW w:w="2970" w:type="dxa"/>
          </w:tcPr>
          <w:p w14:paraId="21F9E5A5" w14:textId="56789358" w:rsidR="00460AD6" w:rsidRDefault="00460AD6" w:rsidP="00460AD6">
            <w:pPr>
              <w:pStyle w:val="ListParagraph"/>
              <w:numPr>
                <w:ilvl w:val="0"/>
                <w:numId w:val="13"/>
              </w:numPr>
              <w:spacing w:after="0" w:line="240" w:lineRule="auto"/>
              <w:ind w:left="232" w:hanging="232"/>
              <w:jc w:val="left"/>
            </w:pPr>
            <w:r>
              <w:t>Quality health services closer to village</w:t>
            </w:r>
          </w:p>
          <w:p w14:paraId="0AEBBEF1" w14:textId="77777777" w:rsidR="00460AD6" w:rsidRDefault="00460AD6" w:rsidP="00460AD6">
            <w:pPr>
              <w:pStyle w:val="ListParagraph"/>
              <w:numPr>
                <w:ilvl w:val="0"/>
                <w:numId w:val="13"/>
              </w:numPr>
              <w:spacing w:after="0" w:line="240" w:lineRule="auto"/>
              <w:ind w:left="232" w:hanging="232"/>
              <w:jc w:val="left"/>
            </w:pPr>
            <w:r>
              <w:t>Better medical assistance for gynaecological diseases at the PHC/ CHC</w:t>
            </w:r>
          </w:p>
          <w:p w14:paraId="1108C86B" w14:textId="4F54F95F" w:rsidR="00460AD6" w:rsidRDefault="00460AD6" w:rsidP="00460AD6">
            <w:pPr>
              <w:pStyle w:val="ListParagraph"/>
              <w:numPr>
                <w:ilvl w:val="0"/>
                <w:numId w:val="13"/>
              </w:numPr>
              <w:spacing w:after="0" w:line="240" w:lineRule="auto"/>
              <w:ind w:left="232" w:hanging="232"/>
              <w:jc w:val="left"/>
            </w:pPr>
            <w:r>
              <w:t>Better RMNCH services closer to village including at SC, PHC, and CHC</w:t>
            </w:r>
          </w:p>
          <w:p w14:paraId="09EF8DC1" w14:textId="382F2EFA" w:rsidR="005578DF" w:rsidRDefault="005578DF" w:rsidP="00460AD6">
            <w:pPr>
              <w:pStyle w:val="ListParagraph"/>
              <w:numPr>
                <w:ilvl w:val="0"/>
                <w:numId w:val="13"/>
              </w:numPr>
              <w:spacing w:after="0" w:line="240" w:lineRule="auto"/>
              <w:ind w:left="232" w:hanging="232"/>
              <w:jc w:val="left"/>
            </w:pPr>
            <w:r>
              <w:t>Availability of gynaecologists and paediatrician</w:t>
            </w:r>
          </w:p>
          <w:p w14:paraId="0516D04F" w14:textId="6A6D88F1" w:rsidR="00C32C12" w:rsidRDefault="00C32C12" w:rsidP="002C2695">
            <w:pPr>
              <w:pStyle w:val="ListParagraph"/>
              <w:numPr>
                <w:ilvl w:val="0"/>
                <w:numId w:val="13"/>
              </w:numPr>
              <w:spacing w:after="0" w:line="240" w:lineRule="auto"/>
              <w:ind w:left="232" w:hanging="232"/>
              <w:jc w:val="left"/>
            </w:pPr>
            <w:r>
              <w:t xml:space="preserve">Improved diagnostic services </w:t>
            </w:r>
            <w:r w:rsidR="00C2515A">
              <w:t>– such as x-ray, ultrasound and laboratory tests</w:t>
            </w:r>
          </w:p>
          <w:p w14:paraId="7D23E69B" w14:textId="42FBF4FF" w:rsidR="00023DDC" w:rsidRDefault="00460AD6" w:rsidP="006470C3">
            <w:pPr>
              <w:pStyle w:val="ListParagraph"/>
              <w:numPr>
                <w:ilvl w:val="0"/>
                <w:numId w:val="13"/>
              </w:numPr>
              <w:spacing w:after="0" w:line="240" w:lineRule="auto"/>
              <w:ind w:left="232" w:hanging="232"/>
              <w:jc w:val="left"/>
            </w:pPr>
            <w:r>
              <w:t>Gender sensitive Infrastructure provisions such as caring for privacy, separate toilets for women etc.</w:t>
            </w:r>
          </w:p>
        </w:tc>
        <w:tc>
          <w:tcPr>
            <w:tcW w:w="1234" w:type="dxa"/>
          </w:tcPr>
          <w:p w14:paraId="6552D2A0" w14:textId="17520A5A" w:rsidR="00023DDC" w:rsidRDefault="00023DDC" w:rsidP="00460AD6">
            <w:pPr>
              <w:spacing w:after="0" w:line="240" w:lineRule="auto"/>
              <w:jc w:val="left"/>
            </w:pPr>
            <w:r>
              <w:t>English, Mizo</w:t>
            </w:r>
          </w:p>
        </w:tc>
        <w:tc>
          <w:tcPr>
            <w:tcW w:w="2153" w:type="dxa"/>
          </w:tcPr>
          <w:p w14:paraId="356729F4" w14:textId="4EC390F0" w:rsidR="00023DDC" w:rsidRDefault="00023DDC" w:rsidP="00460AD6">
            <w:pPr>
              <w:spacing w:after="0" w:line="240" w:lineRule="auto"/>
              <w:jc w:val="left"/>
            </w:pPr>
            <w:r>
              <w:t>Community meetings</w:t>
            </w:r>
          </w:p>
        </w:tc>
        <w:tc>
          <w:tcPr>
            <w:tcW w:w="1480" w:type="dxa"/>
          </w:tcPr>
          <w:p w14:paraId="2CA27DBF" w14:textId="77777777" w:rsidR="00023DDC" w:rsidRDefault="00023DDC" w:rsidP="00460AD6">
            <w:pPr>
              <w:spacing w:after="0" w:line="240" w:lineRule="auto"/>
              <w:jc w:val="left"/>
            </w:pPr>
            <w:r>
              <w:t>Timings based on community convenience</w:t>
            </w:r>
          </w:p>
          <w:p w14:paraId="51C149B6" w14:textId="77777777" w:rsidR="00023DDC" w:rsidRDefault="00023DDC" w:rsidP="00460AD6">
            <w:pPr>
              <w:spacing w:after="0" w:line="240" w:lineRule="auto"/>
              <w:jc w:val="left"/>
            </w:pPr>
          </w:p>
        </w:tc>
      </w:tr>
      <w:tr w:rsidR="00023DDC" w14:paraId="51AF077C" w14:textId="77777777" w:rsidTr="000D7C58">
        <w:trPr>
          <w:gridAfter w:val="1"/>
          <w:wAfter w:w="16" w:type="dxa"/>
        </w:trPr>
        <w:tc>
          <w:tcPr>
            <w:tcW w:w="2605" w:type="dxa"/>
          </w:tcPr>
          <w:p w14:paraId="7FFA7715" w14:textId="5145A4FF" w:rsidR="00023DDC" w:rsidRDefault="00023DDC" w:rsidP="00023DDC">
            <w:pPr>
              <w:spacing w:after="0" w:line="240" w:lineRule="auto"/>
              <w:jc w:val="left"/>
              <w:rPr>
                <w:lang w:val="en-US"/>
              </w:rPr>
            </w:pPr>
            <w:r>
              <w:rPr>
                <w:lang w:val="en-US"/>
              </w:rPr>
              <w:t>Poor and vulnerable population</w:t>
            </w:r>
          </w:p>
        </w:tc>
        <w:tc>
          <w:tcPr>
            <w:tcW w:w="2970" w:type="dxa"/>
          </w:tcPr>
          <w:p w14:paraId="46B74F73" w14:textId="71693A99" w:rsidR="00023DDC" w:rsidRDefault="00023DDC" w:rsidP="00023DDC">
            <w:pPr>
              <w:spacing w:after="0" w:line="240" w:lineRule="auto"/>
              <w:jc w:val="left"/>
            </w:pPr>
            <w:r>
              <w:t>Key primary beneficiary seeking quality health services closer to their village/ town</w:t>
            </w:r>
          </w:p>
        </w:tc>
        <w:tc>
          <w:tcPr>
            <w:tcW w:w="2970" w:type="dxa"/>
          </w:tcPr>
          <w:p w14:paraId="0FFFFFA1" w14:textId="18CD2F46" w:rsidR="006470C3" w:rsidRDefault="006470C3" w:rsidP="006470C3">
            <w:pPr>
              <w:pStyle w:val="ListParagraph"/>
              <w:numPr>
                <w:ilvl w:val="0"/>
                <w:numId w:val="13"/>
              </w:numPr>
              <w:spacing w:after="0" w:line="240" w:lineRule="auto"/>
              <w:ind w:left="232" w:hanging="232"/>
              <w:jc w:val="left"/>
            </w:pPr>
            <w:r>
              <w:t>Quality health services closer to village</w:t>
            </w:r>
          </w:p>
          <w:p w14:paraId="129B5524" w14:textId="42610222" w:rsidR="004C244D" w:rsidRDefault="004C244D" w:rsidP="006470C3">
            <w:pPr>
              <w:pStyle w:val="ListParagraph"/>
              <w:numPr>
                <w:ilvl w:val="0"/>
                <w:numId w:val="13"/>
              </w:numPr>
              <w:spacing w:after="0" w:line="240" w:lineRule="auto"/>
              <w:ind w:left="232" w:hanging="232"/>
              <w:jc w:val="left"/>
            </w:pPr>
            <w:r>
              <w:t xml:space="preserve">Easily accessible beyond regular OPD hours </w:t>
            </w:r>
          </w:p>
          <w:p w14:paraId="4A1E7D4A" w14:textId="3309C4BC" w:rsidR="00023DDC" w:rsidRDefault="004C244D" w:rsidP="00460AD6">
            <w:pPr>
              <w:pStyle w:val="ListParagraph"/>
              <w:numPr>
                <w:ilvl w:val="0"/>
                <w:numId w:val="13"/>
              </w:numPr>
              <w:spacing w:after="0" w:line="240" w:lineRule="auto"/>
              <w:ind w:left="232" w:hanging="232"/>
              <w:jc w:val="left"/>
            </w:pPr>
            <w:r>
              <w:t xml:space="preserve">Improved </w:t>
            </w:r>
            <w:r w:rsidR="006470C3">
              <w:t xml:space="preserve">diagnostic services </w:t>
            </w:r>
            <w:r w:rsidR="00C32C12">
              <w:t>at affordable cost</w:t>
            </w:r>
          </w:p>
          <w:p w14:paraId="016FBB22" w14:textId="1CFEDFB7" w:rsidR="00C32C12" w:rsidRDefault="00C32C12" w:rsidP="004C244D">
            <w:pPr>
              <w:pStyle w:val="ListParagraph"/>
              <w:numPr>
                <w:ilvl w:val="0"/>
                <w:numId w:val="13"/>
              </w:numPr>
              <w:spacing w:after="0" w:line="240" w:lineRule="auto"/>
              <w:ind w:left="232" w:hanging="232"/>
              <w:jc w:val="left"/>
            </w:pPr>
            <w:r>
              <w:t>Availability of free medicine</w:t>
            </w:r>
          </w:p>
        </w:tc>
        <w:tc>
          <w:tcPr>
            <w:tcW w:w="1234" w:type="dxa"/>
          </w:tcPr>
          <w:p w14:paraId="366ABE5A" w14:textId="466C9647" w:rsidR="00023DDC" w:rsidRDefault="00023DDC" w:rsidP="00460AD6">
            <w:pPr>
              <w:spacing w:after="0" w:line="240" w:lineRule="auto"/>
              <w:jc w:val="left"/>
            </w:pPr>
            <w:r>
              <w:t>English, Mizo</w:t>
            </w:r>
          </w:p>
        </w:tc>
        <w:tc>
          <w:tcPr>
            <w:tcW w:w="2153" w:type="dxa"/>
          </w:tcPr>
          <w:p w14:paraId="3815429C" w14:textId="6BABB8E4" w:rsidR="00023DDC" w:rsidRDefault="00023DDC" w:rsidP="00460AD6">
            <w:pPr>
              <w:spacing w:after="0" w:line="240" w:lineRule="auto"/>
              <w:jc w:val="left"/>
            </w:pPr>
            <w:r>
              <w:t>Community meetings</w:t>
            </w:r>
          </w:p>
        </w:tc>
        <w:tc>
          <w:tcPr>
            <w:tcW w:w="1480" w:type="dxa"/>
          </w:tcPr>
          <w:p w14:paraId="4D66BC9A" w14:textId="77777777" w:rsidR="00023DDC" w:rsidRDefault="00023DDC" w:rsidP="00460AD6">
            <w:pPr>
              <w:spacing w:after="0" w:line="240" w:lineRule="auto"/>
              <w:jc w:val="left"/>
            </w:pPr>
            <w:r>
              <w:t>Timings based on community convenience</w:t>
            </w:r>
          </w:p>
          <w:p w14:paraId="22A93DA7" w14:textId="77777777" w:rsidR="00023DDC" w:rsidRDefault="00023DDC" w:rsidP="00460AD6">
            <w:pPr>
              <w:spacing w:after="0" w:line="240" w:lineRule="auto"/>
              <w:jc w:val="left"/>
            </w:pPr>
          </w:p>
        </w:tc>
      </w:tr>
      <w:tr w:rsidR="00023DDC" w14:paraId="0DE41886" w14:textId="77777777" w:rsidTr="000D7C58">
        <w:trPr>
          <w:gridAfter w:val="1"/>
          <w:wAfter w:w="16" w:type="dxa"/>
        </w:trPr>
        <w:tc>
          <w:tcPr>
            <w:tcW w:w="2605" w:type="dxa"/>
          </w:tcPr>
          <w:p w14:paraId="61774397" w14:textId="02876061" w:rsidR="00023DDC" w:rsidRDefault="00023DDC" w:rsidP="00023DDC">
            <w:pPr>
              <w:spacing w:after="0" w:line="240" w:lineRule="auto"/>
              <w:jc w:val="left"/>
              <w:rPr>
                <w:lang w:val="en-US"/>
              </w:rPr>
            </w:pPr>
            <w:r>
              <w:rPr>
                <w:lang w:val="en-US"/>
              </w:rPr>
              <w:t xml:space="preserve">Health committees associated with HCFs, </w:t>
            </w:r>
            <w:r w:rsidRPr="00B60842">
              <w:rPr>
                <w:lang w:val="en-US"/>
              </w:rPr>
              <w:t xml:space="preserve">ASHAs, </w:t>
            </w:r>
            <w:r>
              <w:rPr>
                <w:lang w:val="en-US"/>
              </w:rPr>
              <w:t xml:space="preserve">and </w:t>
            </w:r>
            <w:r w:rsidRPr="00B60842">
              <w:rPr>
                <w:lang w:val="en-US"/>
              </w:rPr>
              <w:t>ANMs</w:t>
            </w:r>
          </w:p>
        </w:tc>
        <w:tc>
          <w:tcPr>
            <w:tcW w:w="2970" w:type="dxa"/>
          </w:tcPr>
          <w:p w14:paraId="3768F0DE" w14:textId="3F01793D" w:rsidR="00023DDC" w:rsidRDefault="00023DDC" w:rsidP="00023DDC">
            <w:pPr>
              <w:spacing w:after="0" w:line="240" w:lineRule="auto"/>
              <w:jc w:val="left"/>
            </w:pPr>
            <w:r>
              <w:t xml:space="preserve">Institutions and individuals with community linkage involved in outreach services of health </w:t>
            </w:r>
          </w:p>
        </w:tc>
        <w:tc>
          <w:tcPr>
            <w:tcW w:w="2970" w:type="dxa"/>
          </w:tcPr>
          <w:p w14:paraId="18E2F7C9" w14:textId="4CC31FA1" w:rsidR="00023DDC" w:rsidRDefault="00023DDC" w:rsidP="00460AD6">
            <w:pPr>
              <w:pStyle w:val="ListParagraph"/>
              <w:numPr>
                <w:ilvl w:val="0"/>
                <w:numId w:val="13"/>
              </w:numPr>
              <w:spacing w:after="0" w:line="240" w:lineRule="auto"/>
              <w:ind w:left="232" w:hanging="232"/>
              <w:jc w:val="left"/>
            </w:pPr>
            <w:r>
              <w:t>Better RMNCH services in the village with improved linkages with PHCs/ CHCs</w:t>
            </w:r>
          </w:p>
          <w:p w14:paraId="4B02F729" w14:textId="6B0CF8A5" w:rsidR="00023DDC" w:rsidRDefault="00023DDC" w:rsidP="00460AD6">
            <w:pPr>
              <w:pStyle w:val="ListParagraph"/>
              <w:numPr>
                <w:ilvl w:val="0"/>
                <w:numId w:val="13"/>
              </w:numPr>
              <w:spacing w:after="0" w:line="240" w:lineRule="auto"/>
              <w:ind w:left="232" w:hanging="232"/>
              <w:jc w:val="left"/>
            </w:pPr>
            <w:r>
              <w:t xml:space="preserve">Improved assistance for </w:t>
            </w:r>
            <w:r>
              <w:lastRenderedPageBreak/>
              <w:t>gynaecological diseases at the PHC/ CHC</w:t>
            </w:r>
          </w:p>
        </w:tc>
        <w:tc>
          <w:tcPr>
            <w:tcW w:w="1234" w:type="dxa"/>
          </w:tcPr>
          <w:p w14:paraId="4FED3589" w14:textId="06E27E31" w:rsidR="00023DDC" w:rsidRDefault="00023DDC" w:rsidP="00460AD6">
            <w:pPr>
              <w:spacing w:after="0" w:line="240" w:lineRule="auto"/>
              <w:jc w:val="left"/>
            </w:pPr>
            <w:r>
              <w:lastRenderedPageBreak/>
              <w:t>English, Mizo</w:t>
            </w:r>
          </w:p>
        </w:tc>
        <w:tc>
          <w:tcPr>
            <w:tcW w:w="2153" w:type="dxa"/>
          </w:tcPr>
          <w:p w14:paraId="5A2BAE25" w14:textId="072F55DE" w:rsidR="00023DDC" w:rsidRDefault="00023DDC" w:rsidP="00460AD6">
            <w:pPr>
              <w:spacing w:after="0" w:line="240" w:lineRule="auto"/>
              <w:jc w:val="left"/>
            </w:pPr>
            <w:r>
              <w:t>TV, Newspaper, Community meetings</w:t>
            </w:r>
          </w:p>
        </w:tc>
        <w:tc>
          <w:tcPr>
            <w:tcW w:w="1480" w:type="dxa"/>
          </w:tcPr>
          <w:p w14:paraId="3DFDE484" w14:textId="77777777" w:rsidR="00023DDC" w:rsidRDefault="00023DDC" w:rsidP="00460AD6">
            <w:pPr>
              <w:spacing w:after="0" w:line="240" w:lineRule="auto"/>
              <w:jc w:val="left"/>
            </w:pPr>
            <w:r>
              <w:t>Timings based on community convenience</w:t>
            </w:r>
          </w:p>
          <w:p w14:paraId="58C4B86D" w14:textId="77777777" w:rsidR="00023DDC" w:rsidRDefault="00023DDC" w:rsidP="00460AD6">
            <w:pPr>
              <w:spacing w:after="0" w:line="240" w:lineRule="auto"/>
              <w:jc w:val="left"/>
            </w:pPr>
          </w:p>
        </w:tc>
      </w:tr>
      <w:tr w:rsidR="00023DDC" w14:paraId="63459856" w14:textId="6F65C1DA" w:rsidTr="000D7C58">
        <w:trPr>
          <w:gridAfter w:val="1"/>
          <w:wAfter w:w="16" w:type="dxa"/>
        </w:trPr>
        <w:tc>
          <w:tcPr>
            <w:tcW w:w="2605" w:type="dxa"/>
          </w:tcPr>
          <w:p w14:paraId="1A4B8617" w14:textId="52D6F3D0" w:rsidR="00023DDC" w:rsidRDefault="00023DDC" w:rsidP="00023DDC">
            <w:pPr>
              <w:spacing w:after="0" w:line="240" w:lineRule="auto"/>
              <w:jc w:val="left"/>
            </w:pPr>
            <w:r>
              <w:lastRenderedPageBreak/>
              <w:t xml:space="preserve">Health Facility staffs including Doctors, Nurses, Paramedics, and other staffs including </w:t>
            </w:r>
            <w:r w:rsidRPr="00E15482">
              <w:t>Workers associated with handling, transportation and disposal of BMW</w:t>
            </w:r>
          </w:p>
        </w:tc>
        <w:tc>
          <w:tcPr>
            <w:tcW w:w="2970" w:type="dxa"/>
          </w:tcPr>
          <w:p w14:paraId="5E63ED62" w14:textId="3D9F5495" w:rsidR="00023DDC" w:rsidRDefault="00023DDC" w:rsidP="00023DDC">
            <w:pPr>
              <w:spacing w:after="0" w:line="240" w:lineRule="auto"/>
              <w:jc w:val="left"/>
            </w:pPr>
            <w:r>
              <w:t>Main service provider of health services at DH, SDH, CHC, PHC and HWC level</w:t>
            </w:r>
          </w:p>
        </w:tc>
        <w:tc>
          <w:tcPr>
            <w:tcW w:w="2970" w:type="dxa"/>
          </w:tcPr>
          <w:p w14:paraId="2166B5D5" w14:textId="0EE50CCD" w:rsidR="00023DDC" w:rsidRDefault="00023DDC" w:rsidP="00460AD6">
            <w:pPr>
              <w:pStyle w:val="ListParagraph"/>
              <w:numPr>
                <w:ilvl w:val="0"/>
                <w:numId w:val="13"/>
              </w:numPr>
              <w:spacing w:after="0" w:line="240" w:lineRule="auto"/>
              <w:ind w:left="232" w:hanging="232"/>
              <w:jc w:val="left"/>
            </w:pPr>
            <w:r>
              <w:t xml:space="preserve">Establishing an effective primary and secondary healthcare services with improved quality  </w:t>
            </w:r>
          </w:p>
          <w:p w14:paraId="26931163" w14:textId="502248D7" w:rsidR="00023DDC" w:rsidRDefault="00023DDC" w:rsidP="00460AD6">
            <w:pPr>
              <w:pStyle w:val="ListParagraph"/>
              <w:numPr>
                <w:ilvl w:val="0"/>
                <w:numId w:val="13"/>
              </w:numPr>
              <w:spacing w:after="0" w:line="240" w:lineRule="auto"/>
              <w:ind w:left="232" w:hanging="232"/>
              <w:jc w:val="left"/>
            </w:pPr>
            <w:r>
              <w:t>Improved health facility infrastructure, supply of medicines, diagnostic services where needed, to serve better</w:t>
            </w:r>
          </w:p>
          <w:p w14:paraId="46B90520" w14:textId="43067D6F" w:rsidR="00023DDC" w:rsidRDefault="00023DDC" w:rsidP="00460AD6">
            <w:pPr>
              <w:pStyle w:val="ListParagraph"/>
              <w:numPr>
                <w:ilvl w:val="0"/>
                <w:numId w:val="13"/>
              </w:numPr>
              <w:spacing w:after="0" w:line="240" w:lineRule="auto"/>
              <w:ind w:left="232" w:hanging="232"/>
              <w:jc w:val="left"/>
            </w:pPr>
            <w:r>
              <w:t xml:space="preserve">better </w:t>
            </w:r>
            <w:proofErr w:type="spellStart"/>
            <w:r>
              <w:t>equipments</w:t>
            </w:r>
            <w:proofErr w:type="spellEnd"/>
            <w:r>
              <w:t xml:space="preserve"> and technologies </w:t>
            </w:r>
          </w:p>
          <w:p w14:paraId="6B06D8DF" w14:textId="4C9EC8FB" w:rsidR="00023DDC" w:rsidRDefault="00023DDC" w:rsidP="00460AD6">
            <w:pPr>
              <w:pStyle w:val="ListParagraph"/>
              <w:numPr>
                <w:ilvl w:val="0"/>
                <w:numId w:val="13"/>
              </w:numPr>
              <w:spacing w:after="0" w:line="240" w:lineRule="auto"/>
              <w:ind w:left="232" w:hanging="232"/>
              <w:jc w:val="left"/>
            </w:pPr>
            <w:r>
              <w:t xml:space="preserve">Improved reporting mechanism </w:t>
            </w:r>
          </w:p>
          <w:p w14:paraId="2069BEDE" w14:textId="470E1413" w:rsidR="00023DDC" w:rsidRDefault="00023DDC" w:rsidP="00460AD6">
            <w:pPr>
              <w:pStyle w:val="ListParagraph"/>
              <w:numPr>
                <w:ilvl w:val="0"/>
                <w:numId w:val="13"/>
              </w:numPr>
              <w:spacing w:after="0" w:line="240" w:lineRule="auto"/>
              <w:ind w:left="232" w:hanging="232"/>
              <w:jc w:val="left"/>
            </w:pPr>
            <w:r>
              <w:t>Receiving support from superior authorities, especially technical support from general practitioners and specialists</w:t>
            </w:r>
          </w:p>
        </w:tc>
        <w:tc>
          <w:tcPr>
            <w:tcW w:w="1234" w:type="dxa"/>
          </w:tcPr>
          <w:p w14:paraId="31C4FA27" w14:textId="4BD0B2D7" w:rsidR="00023DDC" w:rsidRDefault="00023DDC" w:rsidP="00460AD6">
            <w:pPr>
              <w:spacing w:after="0" w:line="240" w:lineRule="auto"/>
              <w:jc w:val="left"/>
            </w:pPr>
            <w:r>
              <w:t>English,</w:t>
            </w:r>
          </w:p>
          <w:p w14:paraId="3A96AEF4" w14:textId="0AFD219B" w:rsidR="00023DDC" w:rsidRDefault="00023DDC" w:rsidP="00460AD6">
            <w:pPr>
              <w:spacing w:after="0" w:line="240" w:lineRule="auto"/>
              <w:jc w:val="left"/>
            </w:pPr>
            <w:r>
              <w:t>Mizo</w:t>
            </w:r>
          </w:p>
        </w:tc>
        <w:tc>
          <w:tcPr>
            <w:tcW w:w="2153" w:type="dxa"/>
          </w:tcPr>
          <w:p w14:paraId="41C2A520" w14:textId="3B27875D" w:rsidR="00023DDC" w:rsidRDefault="00023DDC" w:rsidP="00460AD6">
            <w:pPr>
              <w:spacing w:after="0" w:line="240" w:lineRule="auto"/>
              <w:jc w:val="left"/>
            </w:pPr>
            <w:r>
              <w:t>Official communication, meetings/ workshops, email, Phone, social media e.g. WhatsApp etc.</w:t>
            </w:r>
          </w:p>
        </w:tc>
        <w:tc>
          <w:tcPr>
            <w:tcW w:w="1480" w:type="dxa"/>
          </w:tcPr>
          <w:p w14:paraId="2DCAC6E7" w14:textId="3307D079" w:rsidR="00023DDC" w:rsidRDefault="00023DDC" w:rsidP="00460AD6">
            <w:pPr>
              <w:spacing w:after="0" w:line="240" w:lineRule="auto"/>
              <w:jc w:val="left"/>
            </w:pPr>
            <w:r>
              <w:t>Outside OPD timings – preferably in the afternoon</w:t>
            </w:r>
          </w:p>
        </w:tc>
      </w:tr>
      <w:tr w:rsidR="00023DDC" w14:paraId="50205F5C" w14:textId="77777777" w:rsidTr="000D7C58">
        <w:trPr>
          <w:gridAfter w:val="1"/>
          <w:wAfter w:w="16" w:type="dxa"/>
        </w:trPr>
        <w:tc>
          <w:tcPr>
            <w:tcW w:w="2605" w:type="dxa"/>
          </w:tcPr>
          <w:p w14:paraId="0CF05671" w14:textId="2E4E174E" w:rsidR="00023DDC" w:rsidRDefault="00023DDC" w:rsidP="00023DDC">
            <w:pPr>
              <w:spacing w:after="0" w:line="240" w:lineRule="auto"/>
              <w:jc w:val="left"/>
            </w:pPr>
            <w:r>
              <w:rPr>
                <w:lang w:val="en-US"/>
              </w:rPr>
              <w:t>Representatives at local governing institutions e.g., ADCs, Village/ Town councils, and Traditional Leaders</w:t>
            </w:r>
          </w:p>
        </w:tc>
        <w:tc>
          <w:tcPr>
            <w:tcW w:w="2970" w:type="dxa"/>
          </w:tcPr>
          <w:p w14:paraId="7B30F581" w14:textId="77777777" w:rsidR="00023DDC" w:rsidRDefault="00023DDC" w:rsidP="00023DDC">
            <w:pPr>
              <w:spacing w:after="0" w:line="240" w:lineRule="auto"/>
              <w:jc w:val="left"/>
            </w:pPr>
            <w:r>
              <w:t>Key influencers of public opinion and also facilitators of other developmental resources to villages/ towns</w:t>
            </w:r>
          </w:p>
        </w:tc>
        <w:tc>
          <w:tcPr>
            <w:tcW w:w="2970" w:type="dxa"/>
          </w:tcPr>
          <w:p w14:paraId="18E2E99F" w14:textId="069C8F50" w:rsidR="00023DDC" w:rsidRDefault="00023DDC" w:rsidP="00023DDC">
            <w:pPr>
              <w:pStyle w:val="ListParagraph"/>
              <w:numPr>
                <w:ilvl w:val="0"/>
                <w:numId w:val="13"/>
              </w:numPr>
              <w:spacing w:after="0" w:line="240" w:lineRule="auto"/>
              <w:ind w:left="232" w:hanging="232"/>
            </w:pPr>
            <w:r>
              <w:t>Quality primary and secondary health care services in their area</w:t>
            </w:r>
          </w:p>
        </w:tc>
        <w:tc>
          <w:tcPr>
            <w:tcW w:w="1234" w:type="dxa"/>
          </w:tcPr>
          <w:p w14:paraId="20474881" w14:textId="3EA679FA" w:rsidR="00023DDC" w:rsidRDefault="00023DDC" w:rsidP="00023DDC">
            <w:pPr>
              <w:spacing w:after="0" w:line="240" w:lineRule="auto"/>
              <w:jc w:val="left"/>
            </w:pPr>
            <w:r>
              <w:t>English, Mizo</w:t>
            </w:r>
          </w:p>
        </w:tc>
        <w:tc>
          <w:tcPr>
            <w:tcW w:w="2153" w:type="dxa"/>
          </w:tcPr>
          <w:p w14:paraId="69B55367" w14:textId="77777777" w:rsidR="00023DDC" w:rsidRDefault="00023DDC" w:rsidP="00023DDC">
            <w:pPr>
              <w:spacing w:after="0" w:line="240" w:lineRule="auto"/>
              <w:jc w:val="left"/>
            </w:pPr>
            <w:r>
              <w:t xml:space="preserve">Official communication, leaflets/ booklets etc </w:t>
            </w:r>
          </w:p>
          <w:p w14:paraId="6C4D8EC0" w14:textId="77777777" w:rsidR="00023DDC" w:rsidRDefault="00023DDC" w:rsidP="00023DDC">
            <w:pPr>
              <w:spacing w:after="0" w:line="240" w:lineRule="auto"/>
              <w:jc w:val="left"/>
            </w:pPr>
            <w:r>
              <w:t>Meetings/ workshops</w:t>
            </w:r>
          </w:p>
        </w:tc>
        <w:tc>
          <w:tcPr>
            <w:tcW w:w="1480" w:type="dxa"/>
          </w:tcPr>
          <w:p w14:paraId="766A5103" w14:textId="77777777" w:rsidR="00023DDC" w:rsidRDefault="00023DDC" w:rsidP="00023DDC">
            <w:pPr>
              <w:spacing w:after="0" w:line="240" w:lineRule="auto"/>
              <w:jc w:val="left"/>
            </w:pPr>
            <w:r>
              <w:t>Timings based on community convenience</w:t>
            </w:r>
          </w:p>
          <w:p w14:paraId="67B2C444" w14:textId="77777777" w:rsidR="00023DDC" w:rsidRDefault="00023DDC" w:rsidP="00023DDC">
            <w:pPr>
              <w:spacing w:after="0" w:line="240" w:lineRule="auto"/>
              <w:jc w:val="left"/>
            </w:pPr>
          </w:p>
        </w:tc>
      </w:tr>
      <w:tr w:rsidR="00023DDC" w14:paraId="49B3189E" w14:textId="573D4563" w:rsidTr="000D7C58">
        <w:trPr>
          <w:gridAfter w:val="1"/>
          <w:wAfter w:w="16" w:type="dxa"/>
        </w:trPr>
        <w:tc>
          <w:tcPr>
            <w:tcW w:w="2605" w:type="dxa"/>
          </w:tcPr>
          <w:p w14:paraId="7FF201AA" w14:textId="32B1F268" w:rsidR="00023DDC" w:rsidRDefault="00023DDC" w:rsidP="00023DDC">
            <w:pPr>
              <w:spacing w:after="0" w:line="240" w:lineRule="auto"/>
              <w:jc w:val="left"/>
            </w:pPr>
            <w:r>
              <w:t xml:space="preserve">Key officials of Department of Health and family Welfare including NHM, Directorate of Hospital and Medical </w:t>
            </w:r>
            <w:r>
              <w:lastRenderedPageBreak/>
              <w:t>Education (HME), and Directorate of Health Services (DHS)</w:t>
            </w:r>
          </w:p>
        </w:tc>
        <w:tc>
          <w:tcPr>
            <w:tcW w:w="2970" w:type="dxa"/>
          </w:tcPr>
          <w:p w14:paraId="0236E294" w14:textId="56C85D1C" w:rsidR="00023DDC" w:rsidRDefault="00023DDC" w:rsidP="00023DDC">
            <w:pPr>
              <w:spacing w:after="0" w:line="240" w:lineRule="auto"/>
              <w:jc w:val="left"/>
            </w:pPr>
            <w:r>
              <w:lastRenderedPageBreak/>
              <w:t>Main decision makers at State level for provision of various health services in the state</w:t>
            </w:r>
          </w:p>
        </w:tc>
        <w:tc>
          <w:tcPr>
            <w:tcW w:w="2970" w:type="dxa"/>
          </w:tcPr>
          <w:p w14:paraId="20563FE9" w14:textId="77777777" w:rsidR="00023DDC" w:rsidRDefault="00023DDC" w:rsidP="00023DDC">
            <w:pPr>
              <w:pStyle w:val="ListParagraph"/>
              <w:numPr>
                <w:ilvl w:val="0"/>
                <w:numId w:val="13"/>
              </w:numPr>
              <w:spacing w:after="0" w:line="240" w:lineRule="auto"/>
              <w:ind w:left="232" w:hanging="232"/>
            </w:pPr>
            <w:r>
              <w:t>Quality primary and secondary health care services in the target areas and facilities</w:t>
            </w:r>
          </w:p>
          <w:p w14:paraId="62313982" w14:textId="77777777" w:rsidR="00023DDC" w:rsidRDefault="00023DDC" w:rsidP="00023DDC">
            <w:pPr>
              <w:pStyle w:val="ListParagraph"/>
              <w:numPr>
                <w:ilvl w:val="0"/>
                <w:numId w:val="13"/>
              </w:numPr>
              <w:spacing w:after="0" w:line="240" w:lineRule="auto"/>
              <w:ind w:left="232" w:hanging="232"/>
            </w:pPr>
            <w:r>
              <w:t xml:space="preserve">Smooth implementation of </w:t>
            </w:r>
            <w:r>
              <w:lastRenderedPageBreak/>
              <w:t xml:space="preserve">project activities </w:t>
            </w:r>
          </w:p>
          <w:p w14:paraId="4B05ECA9" w14:textId="473548A8" w:rsidR="00023DDC" w:rsidRDefault="00023DDC" w:rsidP="00023DDC">
            <w:pPr>
              <w:pStyle w:val="ListParagraph"/>
              <w:spacing w:after="0" w:line="240" w:lineRule="auto"/>
              <w:ind w:left="232"/>
            </w:pPr>
          </w:p>
        </w:tc>
        <w:tc>
          <w:tcPr>
            <w:tcW w:w="1234" w:type="dxa"/>
          </w:tcPr>
          <w:p w14:paraId="471E4CA7" w14:textId="77777777" w:rsidR="00023DDC" w:rsidRDefault="00023DDC" w:rsidP="00023DDC">
            <w:pPr>
              <w:spacing w:after="0" w:line="240" w:lineRule="auto"/>
              <w:jc w:val="left"/>
            </w:pPr>
            <w:r>
              <w:lastRenderedPageBreak/>
              <w:t>English,</w:t>
            </w:r>
          </w:p>
          <w:p w14:paraId="0E9EF926" w14:textId="407278DA" w:rsidR="00023DDC" w:rsidRDefault="00023DDC" w:rsidP="00023DDC">
            <w:pPr>
              <w:spacing w:after="0" w:line="240" w:lineRule="auto"/>
              <w:jc w:val="left"/>
            </w:pPr>
            <w:r>
              <w:t>Mizo</w:t>
            </w:r>
          </w:p>
        </w:tc>
        <w:tc>
          <w:tcPr>
            <w:tcW w:w="2153" w:type="dxa"/>
          </w:tcPr>
          <w:p w14:paraId="03C8CED3" w14:textId="04D1FE7D" w:rsidR="00023DDC" w:rsidRDefault="00023DDC" w:rsidP="00023DDC">
            <w:pPr>
              <w:spacing w:after="0" w:line="240" w:lineRule="auto"/>
              <w:jc w:val="left"/>
            </w:pPr>
            <w:r>
              <w:t>Official communication, meetings/ workshops</w:t>
            </w:r>
          </w:p>
        </w:tc>
        <w:tc>
          <w:tcPr>
            <w:tcW w:w="1480" w:type="dxa"/>
          </w:tcPr>
          <w:p w14:paraId="649BCD04" w14:textId="14B18493" w:rsidR="00023DDC" w:rsidRDefault="00023DDC" w:rsidP="00023DDC">
            <w:pPr>
              <w:spacing w:after="0" w:line="240" w:lineRule="auto"/>
              <w:jc w:val="left"/>
            </w:pPr>
            <w:r>
              <w:t>Official working hours</w:t>
            </w:r>
          </w:p>
        </w:tc>
      </w:tr>
      <w:tr w:rsidR="00023DDC" w14:paraId="22FB11B5" w14:textId="4814FB6D" w:rsidTr="000D7C58">
        <w:trPr>
          <w:gridAfter w:val="1"/>
          <w:wAfter w:w="16" w:type="dxa"/>
        </w:trPr>
        <w:tc>
          <w:tcPr>
            <w:tcW w:w="2605" w:type="dxa"/>
          </w:tcPr>
          <w:p w14:paraId="76C4466D" w14:textId="007A8818" w:rsidR="00023DDC" w:rsidRDefault="00023DDC" w:rsidP="00023DDC">
            <w:pPr>
              <w:spacing w:after="0" w:line="240" w:lineRule="auto"/>
              <w:jc w:val="left"/>
            </w:pPr>
            <w:r>
              <w:lastRenderedPageBreak/>
              <w:t xml:space="preserve">Key officials of other line departments/ institutions involved in provision of associated services e.g. </w:t>
            </w:r>
            <w:r w:rsidRPr="008D60F2">
              <w:t xml:space="preserve">State pollution control board, Social Welfare and Tribal </w:t>
            </w:r>
            <w:r>
              <w:t>Affairs</w:t>
            </w:r>
            <w:r w:rsidRPr="008D60F2">
              <w:t xml:space="preserve"> Department, Women and Child Development Department</w:t>
            </w:r>
          </w:p>
        </w:tc>
        <w:tc>
          <w:tcPr>
            <w:tcW w:w="2970" w:type="dxa"/>
          </w:tcPr>
          <w:p w14:paraId="62CECC6A" w14:textId="7B5DD02C" w:rsidR="00023DDC" w:rsidRDefault="00023DDC" w:rsidP="00023DDC">
            <w:pPr>
              <w:spacing w:after="0" w:line="240" w:lineRule="auto"/>
              <w:jc w:val="left"/>
            </w:pPr>
            <w:r>
              <w:t>Main decision makers at State level for implementation of various schemes and provision of various services in the state</w:t>
            </w:r>
          </w:p>
        </w:tc>
        <w:tc>
          <w:tcPr>
            <w:tcW w:w="2970" w:type="dxa"/>
          </w:tcPr>
          <w:p w14:paraId="1E5AE55F" w14:textId="440D9684" w:rsidR="00023DDC" w:rsidRDefault="00023DDC" w:rsidP="00023DDC">
            <w:pPr>
              <w:pStyle w:val="ListParagraph"/>
              <w:numPr>
                <w:ilvl w:val="0"/>
                <w:numId w:val="13"/>
              </w:numPr>
              <w:spacing w:after="0" w:line="240" w:lineRule="auto"/>
              <w:ind w:left="232" w:hanging="232"/>
            </w:pPr>
            <w:r>
              <w:t xml:space="preserve">Quality primary and secondary health care services in </w:t>
            </w:r>
            <w:r w:rsidR="008303D6">
              <w:t>Mizoram</w:t>
            </w:r>
            <w:r>
              <w:t xml:space="preserve"> </w:t>
            </w:r>
          </w:p>
          <w:p w14:paraId="7A812C1E" w14:textId="77777777" w:rsidR="00023DDC" w:rsidRDefault="00023DDC" w:rsidP="00023DDC">
            <w:pPr>
              <w:pStyle w:val="ListParagraph"/>
              <w:numPr>
                <w:ilvl w:val="0"/>
                <w:numId w:val="13"/>
              </w:numPr>
              <w:spacing w:after="0" w:line="240" w:lineRule="auto"/>
              <w:ind w:left="232" w:hanging="232"/>
            </w:pPr>
          </w:p>
          <w:p w14:paraId="7BBE48E6" w14:textId="77777777" w:rsidR="00023DDC" w:rsidRDefault="00023DDC" w:rsidP="00023DDC">
            <w:pPr>
              <w:spacing w:after="0" w:line="240" w:lineRule="auto"/>
              <w:jc w:val="left"/>
            </w:pPr>
          </w:p>
        </w:tc>
        <w:tc>
          <w:tcPr>
            <w:tcW w:w="1234" w:type="dxa"/>
          </w:tcPr>
          <w:p w14:paraId="2F732B63" w14:textId="77777777" w:rsidR="00023DDC" w:rsidRDefault="00023DDC" w:rsidP="00023DDC">
            <w:pPr>
              <w:spacing w:after="0" w:line="240" w:lineRule="auto"/>
              <w:jc w:val="left"/>
            </w:pPr>
            <w:r>
              <w:t>English,</w:t>
            </w:r>
          </w:p>
          <w:p w14:paraId="3284F26C" w14:textId="7CA3D58C" w:rsidR="00023DDC" w:rsidRDefault="00023DDC" w:rsidP="00023DDC">
            <w:pPr>
              <w:spacing w:after="0" w:line="240" w:lineRule="auto"/>
              <w:jc w:val="left"/>
            </w:pPr>
            <w:r>
              <w:t>Mizo</w:t>
            </w:r>
          </w:p>
        </w:tc>
        <w:tc>
          <w:tcPr>
            <w:tcW w:w="2153" w:type="dxa"/>
          </w:tcPr>
          <w:p w14:paraId="3154F300" w14:textId="67432F05" w:rsidR="00023DDC" w:rsidRDefault="00023DDC" w:rsidP="00023DDC">
            <w:pPr>
              <w:spacing w:after="0" w:line="240" w:lineRule="auto"/>
              <w:jc w:val="left"/>
            </w:pPr>
            <w:r>
              <w:t>Official communication, meetings/ workshops</w:t>
            </w:r>
          </w:p>
        </w:tc>
        <w:tc>
          <w:tcPr>
            <w:tcW w:w="1480" w:type="dxa"/>
          </w:tcPr>
          <w:p w14:paraId="67FE70CB" w14:textId="176FB7AC" w:rsidR="00023DDC" w:rsidRDefault="00023DDC" w:rsidP="00023DDC">
            <w:pPr>
              <w:spacing w:after="0" w:line="240" w:lineRule="auto"/>
              <w:jc w:val="left"/>
            </w:pPr>
            <w:r>
              <w:t>Official working hours</w:t>
            </w:r>
          </w:p>
        </w:tc>
      </w:tr>
      <w:tr w:rsidR="00023DDC" w14:paraId="746874F2" w14:textId="273A00AD" w:rsidTr="000D7C58">
        <w:trPr>
          <w:gridAfter w:val="1"/>
          <w:wAfter w:w="16" w:type="dxa"/>
        </w:trPr>
        <w:tc>
          <w:tcPr>
            <w:tcW w:w="2605" w:type="dxa"/>
          </w:tcPr>
          <w:p w14:paraId="14E303E7" w14:textId="14036210" w:rsidR="00023DDC" w:rsidRDefault="00023DDC" w:rsidP="00023DDC">
            <w:pPr>
              <w:spacing w:after="0" w:line="240" w:lineRule="auto"/>
              <w:jc w:val="left"/>
            </w:pPr>
            <w:r>
              <w:t>Elected Representatives</w:t>
            </w:r>
          </w:p>
        </w:tc>
        <w:tc>
          <w:tcPr>
            <w:tcW w:w="2970" w:type="dxa"/>
          </w:tcPr>
          <w:p w14:paraId="641982C4" w14:textId="7267AE0B" w:rsidR="00023DDC" w:rsidRDefault="00023DDC" w:rsidP="00023DDC">
            <w:pPr>
              <w:spacing w:after="0" w:line="240" w:lineRule="auto"/>
              <w:jc w:val="left"/>
            </w:pPr>
            <w:r>
              <w:t>Main policy makers influencing health services; and key influencers of community opinion</w:t>
            </w:r>
          </w:p>
        </w:tc>
        <w:tc>
          <w:tcPr>
            <w:tcW w:w="2970" w:type="dxa"/>
          </w:tcPr>
          <w:p w14:paraId="273C62F9" w14:textId="11A0F21E" w:rsidR="00023DDC" w:rsidRDefault="00023DDC" w:rsidP="00023DDC">
            <w:pPr>
              <w:pStyle w:val="ListParagraph"/>
              <w:numPr>
                <w:ilvl w:val="0"/>
                <w:numId w:val="13"/>
              </w:numPr>
              <w:spacing w:after="0" w:line="240" w:lineRule="auto"/>
              <w:ind w:left="232" w:hanging="232"/>
            </w:pPr>
            <w:r>
              <w:t>Quality primary and secondary health care services in M</w:t>
            </w:r>
            <w:r w:rsidR="008303D6">
              <w:t>izoram</w:t>
            </w:r>
            <w:bookmarkStart w:id="25" w:name="_GoBack"/>
            <w:bookmarkEnd w:id="25"/>
            <w:r>
              <w:t xml:space="preserve"> </w:t>
            </w:r>
          </w:p>
          <w:p w14:paraId="626729CF" w14:textId="77777777" w:rsidR="00023DDC" w:rsidRDefault="00023DDC" w:rsidP="006F6B8C">
            <w:pPr>
              <w:pStyle w:val="ListParagraph"/>
              <w:numPr>
                <w:ilvl w:val="0"/>
                <w:numId w:val="13"/>
              </w:numPr>
              <w:spacing w:after="0" w:line="240" w:lineRule="auto"/>
              <w:ind w:left="232" w:hanging="232"/>
            </w:pPr>
          </w:p>
        </w:tc>
        <w:tc>
          <w:tcPr>
            <w:tcW w:w="1234" w:type="dxa"/>
          </w:tcPr>
          <w:p w14:paraId="41BA8ED7" w14:textId="41F62CBA" w:rsidR="00023DDC" w:rsidRDefault="00023DDC" w:rsidP="00023DDC">
            <w:pPr>
              <w:spacing w:after="0" w:line="240" w:lineRule="auto"/>
              <w:jc w:val="left"/>
            </w:pPr>
            <w:r>
              <w:t>English, Mizo</w:t>
            </w:r>
          </w:p>
        </w:tc>
        <w:tc>
          <w:tcPr>
            <w:tcW w:w="2153" w:type="dxa"/>
          </w:tcPr>
          <w:p w14:paraId="0EF5170C" w14:textId="203A8538" w:rsidR="00023DDC" w:rsidRDefault="00023DDC" w:rsidP="00023DDC">
            <w:pPr>
              <w:spacing w:after="0" w:line="240" w:lineRule="auto"/>
              <w:jc w:val="left"/>
            </w:pPr>
            <w:r>
              <w:t xml:space="preserve">Official communication, </w:t>
            </w:r>
          </w:p>
          <w:p w14:paraId="2D06AEB1" w14:textId="6B81EDF1" w:rsidR="00023DDC" w:rsidRDefault="00023DDC" w:rsidP="00023DDC">
            <w:pPr>
              <w:spacing w:after="0" w:line="240" w:lineRule="auto"/>
              <w:jc w:val="left"/>
            </w:pPr>
            <w:r>
              <w:t>Meetings/ workshops</w:t>
            </w:r>
          </w:p>
        </w:tc>
        <w:tc>
          <w:tcPr>
            <w:tcW w:w="1480" w:type="dxa"/>
          </w:tcPr>
          <w:p w14:paraId="7292146F" w14:textId="4EBBD453" w:rsidR="00023DDC" w:rsidRDefault="00023DDC" w:rsidP="00023DDC">
            <w:pPr>
              <w:spacing w:after="0" w:line="240" w:lineRule="auto"/>
              <w:jc w:val="left"/>
            </w:pPr>
            <w:r>
              <w:t>Official working hours</w:t>
            </w:r>
          </w:p>
          <w:p w14:paraId="7738BA05" w14:textId="77777777" w:rsidR="00023DDC" w:rsidRDefault="00023DDC" w:rsidP="00023DDC">
            <w:pPr>
              <w:spacing w:after="0" w:line="240" w:lineRule="auto"/>
              <w:jc w:val="left"/>
            </w:pPr>
          </w:p>
        </w:tc>
      </w:tr>
      <w:tr w:rsidR="001D7038" w14:paraId="089C0FC9" w14:textId="77777777" w:rsidTr="000D7C58">
        <w:trPr>
          <w:gridAfter w:val="1"/>
          <w:wAfter w:w="16" w:type="dxa"/>
        </w:trPr>
        <w:tc>
          <w:tcPr>
            <w:tcW w:w="2605" w:type="dxa"/>
          </w:tcPr>
          <w:p w14:paraId="50599E98" w14:textId="78A05562" w:rsidR="001D7038" w:rsidRDefault="001D7038" w:rsidP="00023DDC">
            <w:pPr>
              <w:spacing w:after="0" w:line="240" w:lineRule="auto"/>
              <w:jc w:val="left"/>
            </w:pPr>
            <w:r>
              <w:t xml:space="preserve">NGOs/ CBOs; Media and Academia </w:t>
            </w:r>
          </w:p>
        </w:tc>
        <w:tc>
          <w:tcPr>
            <w:tcW w:w="2970" w:type="dxa"/>
          </w:tcPr>
          <w:p w14:paraId="19261991" w14:textId="2FAA3F2D" w:rsidR="001D7038" w:rsidRDefault="00F676FC" w:rsidP="00023DDC">
            <w:pPr>
              <w:spacing w:after="0" w:line="240" w:lineRule="auto"/>
              <w:jc w:val="left"/>
            </w:pPr>
            <w:r w:rsidRPr="00F676FC">
              <w:t>Will have a role in providing E&amp;S oversight, creating  project related awareness, including its GRM and supporting information disclosure</w:t>
            </w:r>
          </w:p>
        </w:tc>
        <w:tc>
          <w:tcPr>
            <w:tcW w:w="2970" w:type="dxa"/>
          </w:tcPr>
          <w:p w14:paraId="65AF9C2D" w14:textId="6DFEDC5F" w:rsidR="001D7038" w:rsidRDefault="00F676FC" w:rsidP="00023DDC">
            <w:pPr>
              <w:pStyle w:val="ListParagraph"/>
              <w:numPr>
                <w:ilvl w:val="0"/>
                <w:numId w:val="13"/>
              </w:numPr>
              <w:spacing w:after="0" w:line="240" w:lineRule="auto"/>
              <w:ind w:left="232" w:hanging="232"/>
            </w:pPr>
            <w:r>
              <w:t xml:space="preserve">Activities </w:t>
            </w:r>
            <w:r w:rsidR="00F45B15">
              <w:t>undertaken as promised and having positive impact on delivery of services to target population and to poor and vulnerable population.</w:t>
            </w:r>
          </w:p>
        </w:tc>
        <w:tc>
          <w:tcPr>
            <w:tcW w:w="1234" w:type="dxa"/>
          </w:tcPr>
          <w:p w14:paraId="1D0755A6" w14:textId="5CFED1A1" w:rsidR="001D7038" w:rsidRDefault="00F45B15" w:rsidP="00023DDC">
            <w:pPr>
              <w:spacing w:after="0" w:line="240" w:lineRule="auto"/>
              <w:jc w:val="left"/>
            </w:pPr>
            <w:r>
              <w:t>English, Mizo</w:t>
            </w:r>
          </w:p>
        </w:tc>
        <w:tc>
          <w:tcPr>
            <w:tcW w:w="2153" w:type="dxa"/>
          </w:tcPr>
          <w:p w14:paraId="3D6D78FA" w14:textId="3B769F2D" w:rsidR="001D7038" w:rsidRDefault="00F45B15" w:rsidP="00023DDC">
            <w:pPr>
              <w:spacing w:after="0" w:line="240" w:lineRule="auto"/>
              <w:jc w:val="left"/>
            </w:pPr>
            <w:r>
              <w:t>Meetings/ workshops</w:t>
            </w:r>
          </w:p>
        </w:tc>
        <w:tc>
          <w:tcPr>
            <w:tcW w:w="1480" w:type="dxa"/>
          </w:tcPr>
          <w:p w14:paraId="38BED33C" w14:textId="77777777" w:rsidR="00F45B15" w:rsidRDefault="00F45B15" w:rsidP="00F45B15">
            <w:pPr>
              <w:spacing w:after="0" w:line="240" w:lineRule="auto"/>
              <w:jc w:val="left"/>
            </w:pPr>
            <w:r>
              <w:t>Official working hours</w:t>
            </w:r>
          </w:p>
          <w:p w14:paraId="2BC6E716" w14:textId="77777777" w:rsidR="001D7038" w:rsidRDefault="001D7038" w:rsidP="00023DDC">
            <w:pPr>
              <w:spacing w:after="0" w:line="240" w:lineRule="auto"/>
              <w:jc w:val="left"/>
            </w:pPr>
          </w:p>
        </w:tc>
      </w:tr>
    </w:tbl>
    <w:p w14:paraId="2FEDD2FA" w14:textId="77777777" w:rsidR="00FB71FD" w:rsidRDefault="00FB71FD" w:rsidP="005C69F0"/>
    <w:p w14:paraId="0AC1FA85" w14:textId="15671DC5" w:rsidR="00FB71FD" w:rsidRDefault="00FB71FD" w:rsidP="005C69F0">
      <w:pPr>
        <w:sectPr w:rsidR="00FB71FD" w:rsidSect="001B3713">
          <w:pgSz w:w="16838" w:h="11906" w:orient="landscape"/>
          <w:pgMar w:top="1440" w:right="1440" w:bottom="1440" w:left="1440" w:header="708" w:footer="708" w:gutter="0"/>
          <w:cols w:space="708"/>
          <w:docGrid w:linePitch="360"/>
        </w:sectPr>
      </w:pPr>
    </w:p>
    <w:p w14:paraId="0141D780" w14:textId="43700CBF" w:rsidR="0021232E" w:rsidRDefault="00375942" w:rsidP="00375942">
      <w:pPr>
        <w:pStyle w:val="Heading1"/>
      </w:pPr>
      <w:bookmarkStart w:id="26" w:name="_Toc52137811"/>
      <w:r w:rsidRPr="00375942">
        <w:lastRenderedPageBreak/>
        <w:t>Stakeholder Engagement Program</w:t>
      </w:r>
      <w:bookmarkEnd w:id="26"/>
    </w:p>
    <w:p w14:paraId="3C13AC29" w14:textId="4A502A22" w:rsidR="00375942" w:rsidRDefault="00754FAB" w:rsidP="00754FAB">
      <w:pPr>
        <w:pStyle w:val="Heading2"/>
      </w:pPr>
      <w:bookmarkStart w:id="27" w:name="_Toc52137812"/>
      <w:r w:rsidRPr="00754FAB">
        <w:t>Purpose of the Stakeholder Engagement Program</w:t>
      </w:r>
      <w:bookmarkEnd w:id="27"/>
    </w:p>
    <w:p w14:paraId="49299A66" w14:textId="0BA6F6A1" w:rsidR="005B75E4" w:rsidRDefault="005B75E4" w:rsidP="00754FAB">
      <w:r>
        <w:t xml:space="preserve">The MHSSP project </w:t>
      </w:r>
      <w:r w:rsidRPr="005B75E4">
        <w:t>under preparation in accordance with World Bank’s Environment and Social Framework (ESF). In compliance with its requirements under ESS10 on ‘Stakeholder Engagement and Information Disclosure’, this plan has been developed to guide the engagement of various project stakeholders, including affected persons with the project during its life cycle, spell the strategies and approaches that would be in place to ensure that all stakeholders are informed a priori about all proposed project activities and their impacts in a culturally appropriate manner and mechanisms that would be developed by the project to systematically seek their feedback.</w:t>
      </w:r>
    </w:p>
    <w:p w14:paraId="166FCDC2" w14:textId="3B74BF69" w:rsidR="005B75E4" w:rsidRDefault="005B75E4" w:rsidP="005B75E4">
      <w:r>
        <w:t>ESS10 recognises that effective engagement with the stakeholder</w:t>
      </w:r>
      <w:r w:rsidR="002765C4">
        <w:t>s</w:t>
      </w:r>
      <w:r>
        <w:t xml:space="preserve"> can significantly improve the project outcomes and their sustainability through better community acceptance and ownership, enhance the environmental and social sustainability of projects, and hence make a significant contribution to successful project implementation. </w:t>
      </w:r>
    </w:p>
    <w:p w14:paraId="1F503065" w14:textId="126060D7" w:rsidR="005B75E4" w:rsidRDefault="005B75E4" w:rsidP="005B75E4">
      <w:r>
        <w:t>This SEP shall serve the following purpose:</w:t>
      </w:r>
    </w:p>
    <w:p w14:paraId="0B316714" w14:textId="77777777" w:rsidR="00754FAB" w:rsidRDefault="00754FAB" w:rsidP="00754FAB">
      <w:pPr>
        <w:pStyle w:val="ListParagraph"/>
        <w:numPr>
          <w:ilvl w:val="0"/>
          <w:numId w:val="14"/>
        </w:numPr>
        <w:ind w:left="630"/>
      </w:pPr>
      <w:r>
        <w:t xml:space="preserve">Identify and analyse critical stakeholders of the project. Identify those that are affected and/or able to influence the project and its activities, </w:t>
      </w:r>
    </w:p>
    <w:p w14:paraId="32EF42E0" w14:textId="77777777" w:rsidR="00754FAB" w:rsidRDefault="00754FAB" w:rsidP="00754FAB">
      <w:pPr>
        <w:pStyle w:val="ListParagraph"/>
        <w:numPr>
          <w:ilvl w:val="0"/>
          <w:numId w:val="14"/>
        </w:numPr>
        <w:ind w:left="630"/>
      </w:pPr>
      <w:r>
        <w:t xml:space="preserve">Plan on how the engagement with stakeholders will take place, </w:t>
      </w:r>
    </w:p>
    <w:p w14:paraId="5C0F76CB" w14:textId="77777777" w:rsidR="00754FAB" w:rsidRDefault="00754FAB" w:rsidP="00754FAB">
      <w:pPr>
        <w:pStyle w:val="ListParagraph"/>
        <w:numPr>
          <w:ilvl w:val="0"/>
          <w:numId w:val="14"/>
        </w:numPr>
        <w:ind w:left="630"/>
      </w:pPr>
      <w:r>
        <w:t xml:space="preserve">Conduct consultations with project stakeholders and provide reports on the results of the consultations prior the appraisal stage, </w:t>
      </w:r>
    </w:p>
    <w:p w14:paraId="69E4E009" w14:textId="21F93ADB" w:rsidR="00754FAB" w:rsidRDefault="00754FAB" w:rsidP="00927A5F">
      <w:pPr>
        <w:pStyle w:val="ListParagraph"/>
        <w:numPr>
          <w:ilvl w:val="0"/>
          <w:numId w:val="14"/>
        </w:numPr>
        <w:ind w:left="630"/>
      </w:pPr>
      <w:r>
        <w:t xml:space="preserve">Enhance and/or strengthen the grievance/resolution mechanism for stakeholders making them able to raise their concerns about the project, </w:t>
      </w:r>
    </w:p>
    <w:p w14:paraId="2C0BB77D" w14:textId="78D977EB" w:rsidR="00754FAB" w:rsidRDefault="00754FAB" w:rsidP="00927A5F">
      <w:pPr>
        <w:pStyle w:val="ListParagraph"/>
        <w:numPr>
          <w:ilvl w:val="0"/>
          <w:numId w:val="14"/>
        </w:numPr>
        <w:ind w:left="630"/>
      </w:pPr>
      <w:r>
        <w:t>Define reporting and monitoring procedures to stakeholders to ensure the effectiveness of the SEP and periodic review of SEP based on results and findings.</w:t>
      </w:r>
    </w:p>
    <w:p w14:paraId="51CEBFB2" w14:textId="1D747E0E" w:rsidR="005B75E4" w:rsidRDefault="005B75E4" w:rsidP="005B75E4">
      <w:r>
        <w:t xml:space="preserve">Apart from the requirements under ESS10, this SEP also fulfils the requirements for information disclosure and stakeholder consultation prescribed under two major legislations of the government of India. These are: </w:t>
      </w:r>
    </w:p>
    <w:p w14:paraId="49FB6BA7" w14:textId="225D3AD2" w:rsidR="002C2695" w:rsidRDefault="005B75E4" w:rsidP="002C2695">
      <w:pPr>
        <w:pStyle w:val="ListParagraph"/>
        <w:numPr>
          <w:ilvl w:val="0"/>
          <w:numId w:val="35"/>
        </w:numPr>
      </w:pPr>
      <w:r>
        <w:t>Right to Information Act of 2005</w:t>
      </w:r>
    </w:p>
    <w:p w14:paraId="678EBD2F" w14:textId="529219FA" w:rsidR="005B75E4" w:rsidRDefault="005B75E4" w:rsidP="002C2695">
      <w:pPr>
        <w:pStyle w:val="ListParagraph"/>
        <w:numPr>
          <w:ilvl w:val="0"/>
          <w:numId w:val="35"/>
        </w:numPr>
      </w:pPr>
      <w:r>
        <w:t xml:space="preserve">Environmental Impact Assessment Notification (EIA) of 2006 (including all subsequent amendments) as notified by Ministry of Environment, Forests and Climate Change, </w:t>
      </w:r>
      <w:proofErr w:type="spellStart"/>
      <w:r>
        <w:t>GoI</w:t>
      </w:r>
      <w:proofErr w:type="spellEnd"/>
    </w:p>
    <w:p w14:paraId="2EFD03D7" w14:textId="19149D94" w:rsidR="005B75E4" w:rsidRDefault="005B75E4" w:rsidP="005B75E4">
      <w:r>
        <w:t xml:space="preserve">The Right to Information Act, 2005 is a progressive rights-based accountability and transparency enforcement mechanism available to citizens which allows them to seek information related to government programs in personal or larger public interest and mandates the provision of this information within a stipulated timeframe. The Act is implemented in states through the office of the State Information Commissioners and Information officers designated for each public office. It makes the public offices and duty- bearers liable to providing correct and detailed information demanded by the citizen within designated timeframes, with mechanisms for appeals and sanctions if information provided is inadequate or incorrect. </w:t>
      </w:r>
    </w:p>
    <w:p w14:paraId="707D04C9" w14:textId="4E4A6836" w:rsidR="005B75E4" w:rsidRDefault="005B75E4" w:rsidP="00754FAB">
      <w:r w:rsidRPr="005B75E4">
        <w:t>The Environmental Protection Law also recognizes the right of citizens to live in a healthy environment -protected from any adverse environmental impacts and provides detailed protocols and guidance on environment management. It also provides citizens the right to environmental information as well as to participate in developing, adopting, and implementing decisions for managing environmental impacts. It also has provisions for public hearing during the process of project planning to ensure public discussion during project implementation and makes it obligatory for project authorities to incorporate suggestions received from the citizens.</w:t>
      </w:r>
    </w:p>
    <w:p w14:paraId="135452DF" w14:textId="77777777" w:rsidR="005B75E4" w:rsidRDefault="005B75E4" w:rsidP="00754FAB"/>
    <w:p w14:paraId="11BABA70" w14:textId="143D1A41" w:rsidR="00754FAB" w:rsidRDefault="00754FAB" w:rsidP="00754FAB">
      <w:r>
        <w:lastRenderedPageBreak/>
        <w:t xml:space="preserve">The engagement of stakeholders has already commenced as part of the project preparation. This will continue throughout the project lifecycle, starting as early as possible and continuing throughout planning and installation activities and through the technical advisory components. The nature and frequency of the engagement will be tailored to relevant groups, issues and sub-projects. Details </w:t>
      </w:r>
      <w:r w:rsidR="00177408">
        <w:t xml:space="preserve">of </w:t>
      </w:r>
      <w:r>
        <w:t>the planned stakeholder engagement activities (including disclosure and consultation)</w:t>
      </w:r>
      <w:r w:rsidR="00177408">
        <w:t xml:space="preserve"> </w:t>
      </w:r>
      <w:r>
        <w:t>are included in the following two sections.</w:t>
      </w:r>
    </w:p>
    <w:p w14:paraId="7D9A6456" w14:textId="2D651850" w:rsidR="008F7D9D" w:rsidRDefault="008F7D9D" w:rsidP="004846C3"/>
    <w:p w14:paraId="0329E755" w14:textId="77777777" w:rsidR="00DB507D" w:rsidRDefault="00DB507D" w:rsidP="004846C3">
      <w:pPr>
        <w:sectPr w:rsidR="00DB507D" w:rsidSect="00F70491">
          <w:pgSz w:w="11906" w:h="16838"/>
          <w:pgMar w:top="1440" w:right="1440" w:bottom="1440" w:left="1440" w:header="708" w:footer="708" w:gutter="0"/>
          <w:cols w:space="708"/>
          <w:docGrid w:linePitch="360"/>
        </w:sectPr>
      </w:pPr>
    </w:p>
    <w:p w14:paraId="57A2F6EB" w14:textId="362F1953" w:rsidR="00E17F22" w:rsidRDefault="003E6A56" w:rsidP="003E6A56">
      <w:pPr>
        <w:pStyle w:val="Heading2"/>
      </w:pPr>
      <w:bookmarkStart w:id="28" w:name="_Toc52137813"/>
      <w:r w:rsidRPr="003E6A56">
        <w:lastRenderedPageBreak/>
        <w:t xml:space="preserve">Stakeholder </w:t>
      </w:r>
      <w:r w:rsidR="002E01C0">
        <w:t>Engagement and Information Disclosure Strategy</w:t>
      </w:r>
      <w:bookmarkEnd w:id="28"/>
    </w:p>
    <w:p w14:paraId="2B4C2F9C" w14:textId="0FA29E3E" w:rsidR="003E6A56" w:rsidRDefault="002E01C0" w:rsidP="002E01C0">
      <w:r>
        <w:t xml:space="preserve">There are a variety of engagement methods used to build relationships, gather information, consult, and disseminate project information to stakeholders. This includes formal communication by DOHFW to various stakeholder groups (other than community groups), conduct state level workshop inviting various stakeholders including from civil society, media and academia; and disclosure at </w:t>
      </w:r>
      <w:proofErr w:type="spellStart"/>
      <w:r>
        <w:t>DoHFW</w:t>
      </w:r>
      <w:proofErr w:type="spellEnd"/>
      <w:r>
        <w:t xml:space="preserve"> website. The consultation process will involve </w:t>
      </w:r>
      <w:r w:rsidR="00C3372C">
        <w:t>inclusive</w:t>
      </w:r>
      <w:r>
        <w:t xml:space="preserve"> methods</w:t>
      </w:r>
      <w:r w:rsidR="00C3372C">
        <w:t xml:space="preserve">, </w:t>
      </w:r>
      <w:r w:rsidR="00EB5EF3">
        <w:t xml:space="preserve">inform about project activities and update, solicit feedbacks, </w:t>
      </w:r>
      <w:r w:rsidR="00C3372C">
        <w:t>document the process, and communicate follow-up. The timing of stakeholder engagement is broken down by stakeholder and project phase, as provided in Table-3 below. Engagement and consultation will be carried out on an ongoing basis as the nature of issues, impacts, and opportunities evolve.</w:t>
      </w:r>
    </w:p>
    <w:p w14:paraId="280C885A" w14:textId="1299AAA7" w:rsidR="0081680F" w:rsidRDefault="00DB507D" w:rsidP="00EB5EF3">
      <w:pPr>
        <w:jc w:val="center"/>
      </w:pPr>
      <w:r>
        <w:rPr>
          <w:b/>
          <w:bCs/>
        </w:rPr>
        <w:t xml:space="preserve">Table </w:t>
      </w:r>
      <w:r w:rsidR="004A1E47">
        <w:rPr>
          <w:b/>
          <w:bCs/>
        </w:rPr>
        <w:t>2</w:t>
      </w:r>
      <w:r>
        <w:rPr>
          <w:b/>
          <w:bCs/>
        </w:rPr>
        <w:t xml:space="preserve">: </w:t>
      </w:r>
      <w:r w:rsidRPr="00D02CDC">
        <w:rPr>
          <w:b/>
          <w:bCs/>
        </w:rPr>
        <w:t>Stakeholder Consultation Process</w:t>
      </w:r>
    </w:p>
    <w:tbl>
      <w:tblPr>
        <w:tblStyle w:val="TableGrid"/>
        <w:tblW w:w="13816" w:type="dxa"/>
        <w:tblLook w:val="04A0" w:firstRow="1" w:lastRow="0" w:firstColumn="1" w:lastColumn="0" w:noHBand="0" w:noVBand="1"/>
      </w:tblPr>
      <w:tblGrid>
        <w:gridCol w:w="3055"/>
        <w:gridCol w:w="3060"/>
        <w:gridCol w:w="3060"/>
        <w:gridCol w:w="2370"/>
        <w:gridCol w:w="2271"/>
      </w:tblGrid>
      <w:tr w:rsidR="00DB507D" w:rsidRPr="00DB507D" w14:paraId="41FAF89B" w14:textId="77777777" w:rsidTr="00DB507D">
        <w:trPr>
          <w:tblHeader/>
        </w:trPr>
        <w:tc>
          <w:tcPr>
            <w:tcW w:w="3055" w:type="dxa"/>
          </w:tcPr>
          <w:p w14:paraId="6AD4B0BC" w14:textId="68493B06" w:rsidR="00DB507D" w:rsidRPr="00DB507D" w:rsidRDefault="00DB507D" w:rsidP="00DB507D">
            <w:pPr>
              <w:spacing w:after="0"/>
              <w:jc w:val="center"/>
              <w:rPr>
                <w:b/>
                <w:bCs/>
              </w:rPr>
            </w:pPr>
            <w:r w:rsidRPr="00DB507D">
              <w:rPr>
                <w:b/>
                <w:bCs/>
              </w:rPr>
              <w:t>Target stakeholders</w:t>
            </w:r>
          </w:p>
        </w:tc>
        <w:tc>
          <w:tcPr>
            <w:tcW w:w="3060" w:type="dxa"/>
          </w:tcPr>
          <w:p w14:paraId="7C8D166D" w14:textId="5C6A4DAA" w:rsidR="00DB507D" w:rsidRPr="00DB507D" w:rsidRDefault="00DB507D" w:rsidP="00DB507D">
            <w:pPr>
              <w:spacing w:after="0"/>
              <w:jc w:val="center"/>
              <w:rPr>
                <w:b/>
                <w:bCs/>
              </w:rPr>
            </w:pPr>
            <w:r w:rsidRPr="00DB507D">
              <w:rPr>
                <w:b/>
                <w:bCs/>
              </w:rPr>
              <w:t>Information to be disclosed</w:t>
            </w:r>
          </w:p>
        </w:tc>
        <w:tc>
          <w:tcPr>
            <w:tcW w:w="3060" w:type="dxa"/>
          </w:tcPr>
          <w:p w14:paraId="4BA256CC" w14:textId="75324F97" w:rsidR="00DB507D" w:rsidRPr="00DB507D" w:rsidRDefault="00DB507D" w:rsidP="00DB507D">
            <w:pPr>
              <w:spacing w:after="0"/>
              <w:jc w:val="center"/>
              <w:rPr>
                <w:b/>
                <w:bCs/>
              </w:rPr>
            </w:pPr>
            <w:r w:rsidRPr="00DB507D">
              <w:rPr>
                <w:b/>
                <w:bCs/>
              </w:rPr>
              <w:t>Proposed engagement &amp; disclosure method</w:t>
            </w:r>
          </w:p>
        </w:tc>
        <w:tc>
          <w:tcPr>
            <w:tcW w:w="2370" w:type="dxa"/>
          </w:tcPr>
          <w:p w14:paraId="2DE8AC0C" w14:textId="26245615" w:rsidR="00DB507D" w:rsidRPr="00DB507D" w:rsidRDefault="00DB507D" w:rsidP="00DB507D">
            <w:pPr>
              <w:spacing w:after="0"/>
              <w:jc w:val="center"/>
              <w:rPr>
                <w:b/>
                <w:bCs/>
              </w:rPr>
            </w:pPr>
            <w:r w:rsidRPr="00DB507D">
              <w:rPr>
                <w:b/>
                <w:bCs/>
              </w:rPr>
              <w:t xml:space="preserve">Timing of Engagement </w:t>
            </w:r>
          </w:p>
        </w:tc>
        <w:tc>
          <w:tcPr>
            <w:tcW w:w="2271" w:type="dxa"/>
          </w:tcPr>
          <w:p w14:paraId="521D1D54" w14:textId="5B0731C7" w:rsidR="00DB507D" w:rsidRPr="00DB507D" w:rsidRDefault="00DB507D" w:rsidP="00DB507D">
            <w:pPr>
              <w:spacing w:after="0"/>
              <w:jc w:val="center"/>
              <w:rPr>
                <w:b/>
                <w:bCs/>
              </w:rPr>
            </w:pPr>
            <w:r w:rsidRPr="00DB507D">
              <w:rPr>
                <w:b/>
                <w:bCs/>
              </w:rPr>
              <w:t>Responsible Parties</w:t>
            </w:r>
          </w:p>
        </w:tc>
      </w:tr>
      <w:tr w:rsidR="000F6BDD" w14:paraId="33047F7F" w14:textId="77777777" w:rsidTr="00DB507D">
        <w:tc>
          <w:tcPr>
            <w:tcW w:w="3055" w:type="dxa"/>
          </w:tcPr>
          <w:p w14:paraId="7DF73150" w14:textId="2A898B52" w:rsidR="000F6BDD" w:rsidRDefault="000F6BDD" w:rsidP="000F6BDD">
            <w:pPr>
              <w:spacing w:after="0"/>
              <w:jc w:val="left"/>
            </w:pPr>
            <w:r>
              <w:t>Community groups including minority population and public at large</w:t>
            </w:r>
          </w:p>
        </w:tc>
        <w:tc>
          <w:tcPr>
            <w:tcW w:w="3060" w:type="dxa"/>
          </w:tcPr>
          <w:p w14:paraId="5295482F" w14:textId="5644D0D2" w:rsidR="00F72BED" w:rsidRDefault="00F72BED" w:rsidP="00F72BED">
            <w:pPr>
              <w:spacing w:after="0"/>
              <w:jc w:val="left"/>
            </w:pPr>
            <w:r>
              <w:t>Project scope</w:t>
            </w:r>
          </w:p>
          <w:p w14:paraId="43FF1920" w14:textId="48BCD755" w:rsidR="00F72BED" w:rsidRDefault="00F72BED" w:rsidP="00F72BED">
            <w:pPr>
              <w:spacing w:after="0"/>
              <w:jc w:val="left"/>
            </w:pPr>
            <w:r>
              <w:t xml:space="preserve">Key project objectives </w:t>
            </w:r>
          </w:p>
          <w:p w14:paraId="2C73C99A" w14:textId="77777777" w:rsidR="00F72BED" w:rsidRDefault="00F72BED" w:rsidP="00F72BED">
            <w:pPr>
              <w:spacing w:after="0"/>
              <w:jc w:val="left"/>
            </w:pPr>
            <w:r>
              <w:t>Broad set of project activities</w:t>
            </w:r>
          </w:p>
          <w:p w14:paraId="34A9551B" w14:textId="2F283811" w:rsidR="00EB5EF3" w:rsidRDefault="00F72BED" w:rsidP="00F72BED">
            <w:pPr>
              <w:spacing w:after="0"/>
              <w:jc w:val="left"/>
            </w:pPr>
            <w:r>
              <w:t>E &amp; S documents – ESMF, SEP, ESCP etc.</w:t>
            </w:r>
          </w:p>
        </w:tc>
        <w:tc>
          <w:tcPr>
            <w:tcW w:w="3060" w:type="dxa"/>
          </w:tcPr>
          <w:p w14:paraId="2B778B69" w14:textId="77777777" w:rsidR="003B2523" w:rsidRDefault="003B2523" w:rsidP="003B2523">
            <w:pPr>
              <w:spacing w:after="0"/>
            </w:pPr>
            <w:r>
              <w:t xml:space="preserve">Local/ </w:t>
            </w:r>
            <w:r w:rsidRPr="00C75768">
              <w:t>National News Papers</w:t>
            </w:r>
          </w:p>
          <w:p w14:paraId="0DED9E79" w14:textId="4E4BE3F5" w:rsidR="003B2523" w:rsidRDefault="0070382F" w:rsidP="003B2523">
            <w:pPr>
              <w:spacing w:after="0"/>
            </w:pPr>
            <w:r>
              <w:t>Community</w:t>
            </w:r>
            <w:r w:rsidR="003B2523" w:rsidRPr="00173A5C">
              <w:t xml:space="preserve"> meetings</w:t>
            </w:r>
          </w:p>
          <w:p w14:paraId="38147359" w14:textId="46F250D5" w:rsidR="003B2523" w:rsidRDefault="003B2523" w:rsidP="003B2523">
            <w:pPr>
              <w:spacing w:after="0"/>
              <w:jc w:val="left"/>
            </w:pPr>
            <w:r w:rsidRPr="00F07FC5">
              <w:t>Surveys</w:t>
            </w:r>
          </w:p>
        </w:tc>
        <w:tc>
          <w:tcPr>
            <w:tcW w:w="2370" w:type="dxa"/>
          </w:tcPr>
          <w:p w14:paraId="049DCBE2" w14:textId="77777777" w:rsidR="000F6BDD" w:rsidRDefault="000F6BDD" w:rsidP="000F6BDD">
            <w:pPr>
              <w:spacing w:after="0"/>
              <w:jc w:val="left"/>
            </w:pPr>
            <w:r>
              <w:t xml:space="preserve">Design Phase </w:t>
            </w:r>
          </w:p>
          <w:p w14:paraId="5F32B1E4" w14:textId="34A355D3" w:rsidR="000F6BDD" w:rsidRDefault="000F6BDD" w:rsidP="000F6BDD">
            <w:pPr>
              <w:spacing w:after="0"/>
              <w:jc w:val="left"/>
            </w:pPr>
            <w:r>
              <w:t>Implementation Phase</w:t>
            </w:r>
          </w:p>
        </w:tc>
        <w:tc>
          <w:tcPr>
            <w:tcW w:w="2271" w:type="dxa"/>
          </w:tcPr>
          <w:p w14:paraId="5B2F1A41" w14:textId="0AFAA408" w:rsidR="000F6BDD" w:rsidRDefault="00EB5EF3" w:rsidP="000F6BDD">
            <w:pPr>
              <w:spacing w:after="0"/>
              <w:jc w:val="left"/>
            </w:pPr>
            <w:r>
              <w:t>PMU</w:t>
            </w:r>
          </w:p>
          <w:p w14:paraId="4C737A62" w14:textId="02D12F85" w:rsidR="00EB5EF3" w:rsidRDefault="00EB5EF3" w:rsidP="000F6BDD">
            <w:pPr>
              <w:spacing w:after="0"/>
              <w:jc w:val="left"/>
            </w:pPr>
            <w:r>
              <w:t>CMO</w:t>
            </w:r>
          </w:p>
          <w:p w14:paraId="51E5140A" w14:textId="77777777" w:rsidR="00EB5EF3" w:rsidRDefault="00EB5EF3" w:rsidP="000F6BDD">
            <w:pPr>
              <w:spacing w:after="0"/>
              <w:jc w:val="left"/>
            </w:pPr>
            <w:r>
              <w:t>HCF</w:t>
            </w:r>
          </w:p>
          <w:p w14:paraId="36DF63CD" w14:textId="3EAEC5BF" w:rsidR="00EB5EF3" w:rsidRDefault="00EB5EF3" w:rsidP="000F6BDD">
            <w:pPr>
              <w:spacing w:after="0"/>
              <w:jc w:val="left"/>
            </w:pPr>
          </w:p>
        </w:tc>
      </w:tr>
      <w:tr w:rsidR="00AE1275" w14:paraId="07F963AD" w14:textId="77777777" w:rsidTr="00DB507D">
        <w:tc>
          <w:tcPr>
            <w:tcW w:w="3055" w:type="dxa"/>
          </w:tcPr>
          <w:p w14:paraId="1AD96876" w14:textId="5374FEE9" w:rsidR="00AE1275" w:rsidRDefault="00AE1275" w:rsidP="00AE1275">
            <w:pPr>
              <w:spacing w:after="0"/>
              <w:jc w:val="left"/>
              <w:rPr>
                <w:lang w:val="en-US"/>
              </w:rPr>
            </w:pPr>
            <w:r>
              <w:rPr>
                <w:lang w:val="en-US"/>
              </w:rPr>
              <w:t>Elderly population and persons with disability</w:t>
            </w:r>
          </w:p>
        </w:tc>
        <w:tc>
          <w:tcPr>
            <w:tcW w:w="3060" w:type="dxa"/>
          </w:tcPr>
          <w:p w14:paraId="5552E1E0" w14:textId="77777777" w:rsidR="00AE1275" w:rsidRDefault="00AE1275" w:rsidP="00AE1275">
            <w:pPr>
              <w:spacing w:after="0"/>
              <w:jc w:val="left"/>
            </w:pPr>
            <w:r>
              <w:t>Project scope</w:t>
            </w:r>
          </w:p>
          <w:p w14:paraId="67B03DB7" w14:textId="77777777" w:rsidR="00AE1275" w:rsidRDefault="00AE1275" w:rsidP="00AE1275">
            <w:pPr>
              <w:spacing w:after="0"/>
              <w:jc w:val="left"/>
            </w:pPr>
            <w:r>
              <w:t xml:space="preserve">Key project objectives and </w:t>
            </w:r>
          </w:p>
          <w:p w14:paraId="6F3C9289" w14:textId="77777777" w:rsidR="00AE1275" w:rsidRDefault="00AE1275" w:rsidP="00AE1275">
            <w:pPr>
              <w:spacing w:after="0"/>
              <w:jc w:val="left"/>
            </w:pPr>
            <w:r>
              <w:t>Broad set of project activities</w:t>
            </w:r>
          </w:p>
          <w:p w14:paraId="4E9C04AD" w14:textId="01CE71AF" w:rsidR="00AE1275" w:rsidRDefault="00AE1275" w:rsidP="00AE1275">
            <w:pPr>
              <w:spacing w:after="0"/>
              <w:jc w:val="left"/>
            </w:pPr>
            <w:r>
              <w:t>E &amp; S documents – ESMF, SEP, ESCP etc.</w:t>
            </w:r>
          </w:p>
        </w:tc>
        <w:tc>
          <w:tcPr>
            <w:tcW w:w="3060" w:type="dxa"/>
          </w:tcPr>
          <w:p w14:paraId="3586E609" w14:textId="77777777" w:rsidR="00EB5EF3" w:rsidRDefault="00EB5EF3" w:rsidP="00EB5EF3">
            <w:pPr>
              <w:spacing w:after="0"/>
            </w:pPr>
            <w:r>
              <w:t xml:space="preserve">Local/ </w:t>
            </w:r>
            <w:r w:rsidRPr="00C75768">
              <w:t>National News Papers</w:t>
            </w:r>
          </w:p>
          <w:p w14:paraId="1333B74C" w14:textId="77777777" w:rsidR="00EB5EF3" w:rsidRDefault="00EB5EF3" w:rsidP="00EB5EF3">
            <w:pPr>
              <w:spacing w:after="0"/>
            </w:pPr>
            <w:r>
              <w:t>Community</w:t>
            </w:r>
            <w:r w:rsidRPr="00173A5C">
              <w:t xml:space="preserve"> meetings</w:t>
            </w:r>
          </w:p>
          <w:p w14:paraId="40EEEFB9" w14:textId="420B91C9" w:rsidR="003B2523" w:rsidRDefault="00EB5EF3" w:rsidP="00EB5EF3">
            <w:pPr>
              <w:spacing w:after="0"/>
              <w:jc w:val="left"/>
            </w:pPr>
            <w:r w:rsidRPr="00F07FC5">
              <w:t>Surveys</w:t>
            </w:r>
          </w:p>
        </w:tc>
        <w:tc>
          <w:tcPr>
            <w:tcW w:w="2370" w:type="dxa"/>
          </w:tcPr>
          <w:p w14:paraId="79204662" w14:textId="77777777" w:rsidR="00AE1275" w:rsidRDefault="00AE1275" w:rsidP="00AE1275">
            <w:pPr>
              <w:spacing w:after="0"/>
              <w:jc w:val="left"/>
            </w:pPr>
            <w:r>
              <w:t xml:space="preserve">Design Phase </w:t>
            </w:r>
          </w:p>
          <w:p w14:paraId="526C3D02" w14:textId="6639096C" w:rsidR="00AE1275" w:rsidRDefault="00AE1275" w:rsidP="00AE1275">
            <w:pPr>
              <w:spacing w:after="0"/>
              <w:jc w:val="left"/>
            </w:pPr>
            <w:r>
              <w:t>Implementation Phase</w:t>
            </w:r>
          </w:p>
        </w:tc>
        <w:tc>
          <w:tcPr>
            <w:tcW w:w="2271" w:type="dxa"/>
          </w:tcPr>
          <w:p w14:paraId="289FEDBF" w14:textId="77777777" w:rsidR="00EB5EF3" w:rsidRDefault="00EB5EF3" w:rsidP="00EB5EF3">
            <w:pPr>
              <w:spacing w:after="0"/>
              <w:jc w:val="left"/>
            </w:pPr>
            <w:r>
              <w:t>PMU</w:t>
            </w:r>
          </w:p>
          <w:p w14:paraId="1A707F7F" w14:textId="77777777" w:rsidR="00EB5EF3" w:rsidRDefault="00EB5EF3" w:rsidP="00EB5EF3">
            <w:pPr>
              <w:spacing w:after="0"/>
              <w:jc w:val="left"/>
            </w:pPr>
            <w:r>
              <w:t>CMO</w:t>
            </w:r>
          </w:p>
          <w:p w14:paraId="1D6D5F9A" w14:textId="68D7ED12" w:rsidR="00AE1275" w:rsidRDefault="00EB5EF3" w:rsidP="00EB5EF3">
            <w:pPr>
              <w:spacing w:after="0"/>
              <w:jc w:val="left"/>
            </w:pPr>
            <w:r>
              <w:t>HCF</w:t>
            </w:r>
          </w:p>
        </w:tc>
      </w:tr>
      <w:tr w:rsidR="00AE1275" w14:paraId="4D07084C" w14:textId="77777777" w:rsidTr="00DB507D">
        <w:tc>
          <w:tcPr>
            <w:tcW w:w="3055" w:type="dxa"/>
          </w:tcPr>
          <w:p w14:paraId="25EDE65C" w14:textId="7E34A336" w:rsidR="00AE1275" w:rsidRDefault="00AE1275" w:rsidP="00AE1275">
            <w:pPr>
              <w:spacing w:after="0"/>
              <w:jc w:val="left"/>
            </w:pPr>
            <w:r>
              <w:t>Women, especially Young women and girls</w:t>
            </w:r>
          </w:p>
        </w:tc>
        <w:tc>
          <w:tcPr>
            <w:tcW w:w="3060" w:type="dxa"/>
          </w:tcPr>
          <w:p w14:paraId="67EBE6DE" w14:textId="77777777" w:rsidR="00AE1275" w:rsidRDefault="00AE1275" w:rsidP="00AE1275">
            <w:pPr>
              <w:spacing w:after="0"/>
              <w:jc w:val="left"/>
            </w:pPr>
            <w:r>
              <w:t>Project scope</w:t>
            </w:r>
          </w:p>
          <w:p w14:paraId="6004B781" w14:textId="77777777" w:rsidR="00AE1275" w:rsidRDefault="00AE1275" w:rsidP="00AE1275">
            <w:pPr>
              <w:spacing w:after="0"/>
              <w:jc w:val="left"/>
            </w:pPr>
            <w:r>
              <w:t xml:space="preserve">Key project objectives and </w:t>
            </w:r>
          </w:p>
          <w:p w14:paraId="3000AD13" w14:textId="77777777" w:rsidR="00AE1275" w:rsidRDefault="00AE1275" w:rsidP="00AE1275">
            <w:pPr>
              <w:spacing w:after="0"/>
              <w:jc w:val="left"/>
            </w:pPr>
            <w:r>
              <w:t>Broad set of project activities</w:t>
            </w:r>
          </w:p>
          <w:p w14:paraId="05719754" w14:textId="24FC8A3F" w:rsidR="00AE1275" w:rsidRDefault="00AE1275" w:rsidP="00AE1275">
            <w:pPr>
              <w:spacing w:after="0"/>
              <w:jc w:val="left"/>
            </w:pPr>
            <w:r>
              <w:t>E &amp; S documents – ESMF, SEP, ESCP etc.</w:t>
            </w:r>
          </w:p>
        </w:tc>
        <w:tc>
          <w:tcPr>
            <w:tcW w:w="3060" w:type="dxa"/>
          </w:tcPr>
          <w:p w14:paraId="6F14D695" w14:textId="77777777" w:rsidR="00EB5EF3" w:rsidRDefault="00EB5EF3" w:rsidP="00EB5EF3">
            <w:pPr>
              <w:spacing w:after="0"/>
            </w:pPr>
            <w:r>
              <w:t xml:space="preserve">Local/ </w:t>
            </w:r>
            <w:r w:rsidRPr="00C75768">
              <w:t>National News Papers</w:t>
            </w:r>
          </w:p>
          <w:p w14:paraId="0D790539" w14:textId="77777777" w:rsidR="00EB5EF3" w:rsidRDefault="00EB5EF3" w:rsidP="00EB5EF3">
            <w:pPr>
              <w:spacing w:after="0"/>
            </w:pPr>
            <w:r>
              <w:t>Community</w:t>
            </w:r>
            <w:r w:rsidRPr="00173A5C">
              <w:t xml:space="preserve"> meetings</w:t>
            </w:r>
          </w:p>
          <w:p w14:paraId="30491BF1" w14:textId="76CA0F2E" w:rsidR="00AE1275" w:rsidRDefault="00EB5EF3" w:rsidP="00EB5EF3">
            <w:pPr>
              <w:spacing w:after="0"/>
              <w:jc w:val="left"/>
            </w:pPr>
            <w:r w:rsidRPr="00F07FC5">
              <w:t>Surveys</w:t>
            </w:r>
          </w:p>
        </w:tc>
        <w:tc>
          <w:tcPr>
            <w:tcW w:w="2370" w:type="dxa"/>
          </w:tcPr>
          <w:p w14:paraId="352B5CC3" w14:textId="77777777" w:rsidR="00AE1275" w:rsidRDefault="00AE1275" w:rsidP="00AE1275">
            <w:pPr>
              <w:spacing w:after="0"/>
              <w:jc w:val="left"/>
            </w:pPr>
            <w:r>
              <w:t xml:space="preserve">Design Phase </w:t>
            </w:r>
          </w:p>
          <w:p w14:paraId="71C71CD2" w14:textId="5B92673A" w:rsidR="00AE1275" w:rsidRDefault="00AE1275" w:rsidP="00AE1275">
            <w:pPr>
              <w:spacing w:after="0"/>
              <w:jc w:val="left"/>
            </w:pPr>
            <w:r>
              <w:t>Implementation Phase</w:t>
            </w:r>
          </w:p>
        </w:tc>
        <w:tc>
          <w:tcPr>
            <w:tcW w:w="2271" w:type="dxa"/>
          </w:tcPr>
          <w:p w14:paraId="23395715" w14:textId="77777777" w:rsidR="00EB4866" w:rsidRDefault="00EB4866" w:rsidP="00EB4866">
            <w:pPr>
              <w:spacing w:after="0"/>
              <w:jc w:val="left"/>
            </w:pPr>
            <w:r>
              <w:t>PMU</w:t>
            </w:r>
          </w:p>
          <w:p w14:paraId="69CE86E9" w14:textId="77777777" w:rsidR="00EB4866" w:rsidRDefault="00EB4866" w:rsidP="00EB4866">
            <w:pPr>
              <w:spacing w:after="0"/>
              <w:jc w:val="left"/>
            </w:pPr>
            <w:r>
              <w:t>CMO</w:t>
            </w:r>
          </w:p>
          <w:p w14:paraId="331A8105" w14:textId="77777777" w:rsidR="00EB4866" w:rsidRDefault="00EB4866" w:rsidP="00EB4866">
            <w:pPr>
              <w:spacing w:after="0"/>
              <w:jc w:val="left"/>
            </w:pPr>
            <w:r>
              <w:t>HCF</w:t>
            </w:r>
          </w:p>
          <w:p w14:paraId="7EA9A40A" w14:textId="4F82774E" w:rsidR="00AE1275" w:rsidRDefault="00AE1275" w:rsidP="00AE1275">
            <w:pPr>
              <w:spacing w:after="0"/>
              <w:jc w:val="left"/>
            </w:pPr>
          </w:p>
        </w:tc>
      </w:tr>
      <w:tr w:rsidR="00AE1275" w14:paraId="58615BC9" w14:textId="77777777" w:rsidTr="00DB507D">
        <w:tc>
          <w:tcPr>
            <w:tcW w:w="3055" w:type="dxa"/>
          </w:tcPr>
          <w:p w14:paraId="68353B0F" w14:textId="22F92AE7" w:rsidR="00AE1275" w:rsidRDefault="00AE1275" w:rsidP="00AE1275">
            <w:pPr>
              <w:spacing w:after="0"/>
              <w:jc w:val="left"/>
              <w:rPr>
                <w:lang w:val="en-US"/>
              </w:rPr>
            </w:pPr>
            <w:r>
              <w:rPr>
                <w:lang w:val="en-US"/>
              </w:rPr>
              <w:t>Poor and vulnerable population</w:t>
            </w:r>
          </w:p>
        </w:tc>
        <w:tc>
          <w:tcPr>
            <w:tcW w:w="3060" w:type="dxa"/>
          </w:tcPr>
          <w:p w14:paraId="07504C49" w14:textId="77777777" w:rsidR="00AE1275" w:rsidRDefault="00AE1275" w:rsidP="00AE1275">
            <w:pPr>
              <w:spacing w:after="0"/>
              <w:jc w:val="left"/>
            </w:pPr>
            <w:r>
              <w:t>Project scope</w:t>
            </w:r>
          </w:p>
          <w:p w14:paraId="2E8B453E" w14:textId="77777777" w:rsidR="00AE1275" w:rsidRDefault="00AE1275" w:rsidP="00AE1275">
            <w:pPr>
              <w:spacing w:after="0"/>
              <w:jc w:val="left"/>
            </w:pPr>
            <w:r>
              <w:t xml:space="preserve">Key project objectives and </w:t>
            </w:r>
          </w:p>
          <w:p w14:paraId="2FEC2242" w14:textId="77777777" w:rsidR="00AE1275" w:rsidRDefault="00AE1275" w:rsidP="00AE1275">
            <w:pPr>
              <w:spacing w:after="0"/>
              <w:jc w:val="left"/>
            </w:pPr>
            <w:r>
              <w:t>Broad set of project activities</w:t>
            </w:r>
          </w:p>
          <w:p w14:paraId="21D61E68" w14:textId="10EB0370" w:rsidR="00AE1275" w:rsidRDefault="00AE1275" w:rsidP="00AE1275">
            <w:pPr>
              <w:spacing w:after="0"/>
              <w:jc w:val="left"/>
            </w:pPr>
            <w:r>
              <w:t>E &amp; S documents – ESMF, SEP, ESCP etc.</w:t>
            </w:r>
          </w:p>
        </w:tc>
        <w:tc>
          <w:tcPr>
            <w:tcW w:w="3060" w:type="dxa"/>
          </w:tcPr>
          <w:p w14:paraId="06C12BEE" w14:textId="77777777" w:rsidR="00EB5EF3" w:rsidRDefault="00EB5EF3" w:rsidP="00EB5EF3">
            <w:pPr>
              <w:spacing w:after="0"/>
            </w:pPr>
            <w:r>
              <w:t xml:space="preserve">Local/ </w:t>
            </w:r>
            <w:r w:rsidRPr="00C75768">
              <w:t>National News Papers</w:t>
            </w:r>
          </w:p>
          <w:p w14:paraId="3BBEFF43" w14:textId="77777777" w:rsidR="00EB5EF3" w:rsidRDefault="00EB5EF3" w:rsidP="00EB5EF3">
            <w:pPr>
              <w:spacing w:after="0"/>
            </w:pPr>
            <w:r>
              <w:t>Community</w:t>
            </w:r>
            <w:r w:rsidRPr="00173A5C">
              <w:t xml:space="preserve"> meetings</w:t>
            </w:r>
          </w:p>
          <w:p w14:paraId="434D10E5" w14:textId="295370DA" w:rsidR="003B2523" w:rsidRDefault="00EB5EF3" w:rsidP="00EB5EF3">
            <w:pPr>
              <w:spacing w:after="0" w:line="240" w:lineRule="auto"/>
              <w:jc w:val="left"/>
            </w:pPr>
            <w:r w:rsidRPr="00F07FC5">
              <w:t>Surveys</w:t>
            </w:r>
          </w:p>
        </w:tc>
        <w:tc>
          <w:tcPr>
            <w:tcW w:w="2370" w:type="dxa"/>
          </w:tcPr>
          <w:p w14:paraId="2E594A9B" w14:textId="1A8EF35D" w:rsidR="00AE1275" w:rsidRDefault="00AE1275" w:rsidP="00AE1275">
            <w:pPr>
              <w:spacing w:after="0"/>
              <w:jc w:val="left"/>
            </w:pPr>
            <w:r>
              <w:t>Design Phase</w:t>
            </w:r>
          </w:p>
        </w:tc>
        <w:tc>
          <w:tcPr>
            <w:tcW w:w="2271" w:type="dxa"/>
          </w:tcPr>
          <w:p w14:paraId="1AD477A2" w14:textId="77777777" w:rsidR="00EB4866" w:rsidRDefault="00EB4866" w:rsidP="00EB4866">
            <w:pPr>
              <w:spacing w:after="0"/>
              <w:jc w:val="left"/>
            </w:pPr>
            <w:r>
              <w:t>PMU</w:t>
            </w:r>
          </w:p>
          <w:p w14:paraId="63FE3B05" w14:textId="77777777" w:rsidR="00EB4866" w:rsidRDefault="00EB4866" w:rsidP="00EB4866">
            <w:pPr>
              <w:spacing w:after="0"/>
              <w:jc w:val="left"/>
            </w:pPr>
            <w:r>
              <w:t>CMO</w:t>
            </w:r>
          </w:p>
          <w:p w14:paraId="2B2B1F5C" w14:textId="77777777" w:rsidR="00EB4866" w:rsidRDefault="00EB4866" w:rsidP="00EB4866">
            <w:pPr>
              <w:spacing w:after="0"/>
              <w:jc w:val="left"/>
            </w:pPr>
            <w:r>
              <w:t>HCF</w:t>
            </w:r>
          </w:p>
          <w:p w14:paraId="328FF972" w14:textId="5B27C3C0" w:rsidR="00AE1275" w:rsidRDefault="00AE1275" w:rsidP="00AE1275">
            <w:pPr>
              <w:spacing w:after="0"/>
              <w:jc w:val="left"/>
            </w:pPr>
          </w:p>
        </w:tc>
      </w:tr>
      <w:tr w:rsidR="000F6BDD" w14:paraId="4ACE3E11" w14:textId="77777777" w:rsidTr="00DB507D">
        <w:tc>
          <w:tcPr>
            <w:tcW w:w="3055" w:type="dxa"/>
          </w:tcPr>
          <w:p w14:paraId="53DD4B70" w14:textId="4212EE8F" w:rsidR="000F6BDD" w:rsidRDefault="000F6BDD" w:rsidP="000F6BDD">
            <w:pPr>
              <w:spacing w:after="0"/>
              <w:jc w:val="left"/>
            </w:pPr>
            <w:r>
              <w:rPr>
                <w:lang w:val="en-US"/>
              </w:rPr>
              <w:t xml:space="preserve">Health committees associated </w:t>
            </w:r>
            <w:r>
              <w:rPr>
                <w:lang w:val="en-US"/>
              </w:rPr>
              <w:lastRenderedPageBreak/>
              <w:t xml:space="preserve">with HCFs, </w:t>
            </w:r>
            <w:r w:rsidRPr="00B60842">
              <w:rPr>
                <w:lang w:val="en-US"/>
              </w:rPr>
              <w:t xml:space="preserve">ASHAs, </w:t>
            </w:r>
            <w:r>
              <w:rPr>
                <w:lang w:val="en-US"/>
              </w:rPr>
              <w:t xml:space="preserve">and </w:t>
            </w:r>
            <w:r w:rsidRPr="00B60842">
              <w:rPr>
                <w:lang w:val="en-US"/>
              </w:rPr>
              <w:t>ANMs</w:t>
            </w:r>
          </w:p>
        </w:tc>
        <w:tc>
          <w:tcPr>
            <w:tcW w:w="3060" w:type="dxa"/>
          </w:tcPr>
          <w:p w14:paraId="22EC37E2" w14:textId="77777777" w:rsidR="00F72BED" w:rsidRDefault="00F72BED" w:rsidP="00F72BED">
            <w:pPr>
              <w:spacing w:after="0"/>
              <w:jc w:val="left"/>
            </w:pPr>
            <w:r>
              <w:lastRenderedPageBreak/>
              <w:t xml:space="preserve">Project Information </w:t>
            </w:r>
          </w:p>
          <w:p w14:paraId="5B289292" w14:textId="77777777" w:rsidR="00F72BED" w:rsidRDefault="00F72BED" w:rsidP="00F72BED">
            <w:pPr>
              <w:spacing w:after="0"/>
              <w:jc w:val="left"/>
            </w:pPr>
            <w:r>
              <w:lastRenderedPageBreak/>
              <w:t>Key project objectives and components</w:t>
            </w:r>
          </w:p>
          <w:p w14:paraId="3E8BD118" w14:textId="77777777" w:rsidR="00F72BED" w:rsidRDefault="00F72BED" w:rsidP="00F72BED">
            <w:pPr>
              <w:spacing w:after="0"/>
              <w:jc w:val="left"/>
            </w:pPr>
            <w:r>
              <w:t>Broad set of project activities</w:t>
            </w:r>
          </w:p>
          <w:p w14:paraId="2A0B11E7" w14:textId="14E14855" w:rsidR="000F6BDD" w:rsidRDefault="00F72BED" w:rsidP="00F72BED">
            <w:pPr>
              <w:spacing w:after="0"/>
              <w:jc w:val="left"/>
            </w:pPr>
            <w:r>
              <w:t>E &amp; S documents – ESMF, SEP, ESCP etc.</w:t>
            </w:r>
          </w:p>
        </w:tc>
        <w:tc>
          <w:tcPr>
            <w:tcW w:w="3060" w:type="dxa"/>
          </w:tcPr>
          <w:p w14:paraId="571D73BB" w14:textId="77777777" w:rsidR="000F6BDD" w:rsidRDefault="000F6BDD" w:rsidP="000F6BDD">
            <w:pPr>
              <w:spacing w:after="0"/>
              <w:jc w:val="left"/>
            </w:pPr>
            <w:r>
              <w:lastRenderedPageBreak/>
              <w:t xml:space="preserve">Official communication, </w:t>
            </w:r>
            <w:r>
              <w:lastRenderedPageBreak/>
              <w:t>meetings/ workshops</w:t>
            </w:r>
          </w:p>
          <w:p w14:paraId="7D036629" w14:textId="77777777" w:rsidR="003B2523" w:rsidRDefault="003B2523" w:rsidP="003B2523">
            <w:pPr>
              <w:spacing w:after="0"/>
            </w:pPr>
            <w:r>
              <w:t xml:space="preserve">Local/ </w:t>
            </w:r>
            <w:r w:rsidRPr="00C75768">
              <w:t>National News Papers</w:t>
            </w:r>
          </w:p>
          <w:p w14:paraId="2776F87F" w14:textId="168EDF74" w:rsidR="003B2523" w:rsidRDefault="003B2523" w:rsidP="003B2523">
            <w:pPr>
              <w:spacing w:after="0"/>
              <w:jc w:val="left"/>
            </w:pPr>
            <w:r w:rsidRPr="00F07FC5">
              <w:t>Surveys</w:t>
            </w:r>
          </w:p>
        </w:tc>
        <w:tc>
          <w:tcPr>
            <w:tcW w:w="2370" w:type="dxa"/>
          </w:tcPr>
          <w:p w14:paraId="791B01B6" w14:textId="77777777" w:rsidR="000F6BDD" w:rsidRDefault="000F6BDD" w:rsidP="000F6BDD">
            <w:pPr>
              <w:spacing w:after="0"/>
              <w:jc w:val="left"/>
            </w:pPr>
            <w:r>
              <w:lastRenderedPageBreak/>
              <w:t xml:space="preserve">Design Phase </w:t>
            </w:r>
          </w:p>
          <w:p w14:paraId="1C1D9589" w14:textId="77777777" w:rsidR="000F6BDD" w:rsidRDefault="000F6BDD" w:rsidP="000F6BDD">
            <w:pPr>
              <w:spacing w:after="0"/>
              <w:jc w:val="left"/>
            </w:pPr>
            <w:r>
              <w:lastRenderedPageBreak/>
              <w:t xml:space="preserve">Implementation Phase </w:t>
            </w:r>
          </w:p>
          <w:p w14:paraId="05BA8345" w14:textId="35FE6A55" w:rsidR="000F6BDD" w:rsidRDefault="000F6BDD" w:rsidP="000F6BDD">
            <w:pPr>
              <w:spacing w:after="0"/>
              <w:jc w:val="left"/>
            </w:pPr>
            <w:r>
              <w:t>Completion stage</w:t>
            </w:r>
          </w:p>
        </w:tc>
        <w:tc>
          <w:tcPr>
            <w:tcW w:w="2271" w:type="dxa"/>
          </w:tcPr>
          <w:p w14:paraId="66E6CF73" w14:textId="77777777" w:rsidR="00EB4866" w:rsidRPr="00EB4866" w:rsidRDefault="00EB4866" w:rsidP="00EB4866">
            <w:pPr>
              <w:spacing w:after="0"/>
              <w:jc w:val="left"/>
            </w:pPr>
            <w:r w:rsidRPr="00EB4866">
              <w:lastRenderedPageBreak/>
              <w:t>PMU</w:t>
            </w:r>
          </w:p>
          <w:p w14:paraId="3FB166E3" w14:textId="77777777" w:rsidR="00EB4866" w:rsidRPr="00EB4866" w:rsidRDefault="00EB4866" w:rsidP="00EB4866">
            <w:pPr>
              <w:spacing w:after="0"/>
              <w:jc w:val="left"/>
            </w:pPr>
            <w:r w:rsidRPr="00EB4866">
              <w:lastRenderedPageBreak/>
              <w:t>CMO</w:t>
            </w:r>
          </w:p>
          <w:p w14:paraId="13C4F2D3" w14:textId="77777777" w:rsidR="00EB4866" w:rsidRPr="00EB4866" w:rsidRDefault="00EB4866" w:rsidP="00EB4866">
            <w:pPr>
              <w:spacing w:after="0"/>
              <w:jc w:val="left"/>
            </w:pPr>
            <w:r w:rsidRPr="00EB4866">
              <w:t>HCF</w:t>
            </w:r>
          </w:p>
          <w:p w14:paraId="5F4A91F5" w14:textId="5CF38D77" w:rsidR="000F6BDD" w:rsidRDefault="000F6BDD" w:rsidP="000F6BDD">
            <w:pPr>
              <w:spacing w:after="0"/>
              <w:jc w:val="left"/>
            </w:pPr>
          </w:p>
        </w:tc>
      </w:tr>
      <w:tr w:rsidR="00EB4866" w14:paraId="28793A3A" w14:textId="77777777" w:rsidTr="00DB507D">
        <w:tc>
          <w:tcPr>
            <w:tcW w:w="3055" w:type="dxa"/>
          </w:tcPr>
          <w:p w14:paraId="09F89F3E" w14:textId="7BC408A5" w:rsidR="00EB4866" w:rsidRDefault="00EB4866" w:rsidP="00EB4866">
            <w:pPr>
              <w:spacing w:after="0"/>
              <w:jc w:val="left"/>
            </w:pPr>
            <w:r>
              <w:lastRenderedPageBreak/>
              <w:t xml:space="preserve">Health Facility staffs including Doctors, Nurses, Paramedics, and other staffs including </w:t>
            </w:r>
            <w:r w:rsidRPr="00E15482">
              <w:t>Workers associated with handling, transportation and disposal of BMW</w:t>
            </w:r>
          </w:p>
        </w:tc>
        <w:tc>
          <w:tcPr>
            <w:tcW w:w="3060" w:type="dxa"/>
          </w:tcPr>
          <w:p w14:paraId="72C10C9F" w14:textId="148DD4F0" w:rsidR="00EB4866" w:rsidRDefault="00EB4866" w:rsidP="00EB4866">
            <w:pPr>
              <w:spacing w:after="0"/>
              <w:jc w:val="left"/>
            </w:pPr>
            <w:r>
              <w:t xml:space="preserve">Project Information </w:t>
            </w:r>
          </w:p>
          <w:p w14:paraId="730E222D" w14:textId="7D100030" w:rsidR="00EB4866" w:rsidRDefault="00EB4866" w:rsidP="00EB4866">
            <w:pPr>
              <w:spacing w:after="0"/>
              <w:jc w:val="left"/>
            </w:pPr>
            <w:r>
              <w:t>Key project objectives and components</w:t>
            </w:r>
          </w:p>
          <w:p w14:paraId="737F04AB" w14:textId="3EBE8CAA" w:rsidR="00EB4866" w:rsidRDefault="00EB4866" w:rsidP="00EB4866">
            <w:pPr>
              <w:spacing w:after="0"/>
              <w:jc w:val="left"/>
            </w:pPr>
            <w:r>
              <w:t>Broad set of project activities</w:t>
            </w:r>
          </w:p>
          <w:p w14:paraId="652FF8C0" w14:textId="73358923" w:rsidR="00EB4866" w:rsidRDefault="00EB4866" w:rsidP="00EB4866">
            <w:pPr>
              <w:spacing w:after="0"/>
              <w:jc w:val="left"/>
            </w:pPr>
            <w:r>
              <w:t>E &amp; S documents – ESMF, SEP, ESCP etc.</w:t>
            </w:r>
          </w:p>
        </w:tc>
        <w:tc>
          <w:tcPr>
            <w:tcW w:w="3060" w:type="dxa"/>
          </w:tcPr>
          <w:p w14:paraId="7FD7A1DB" w14:textId="77777777" w:rsidR="00EB4866" w:rsidRDefault="00EB4866" w:rsidP="00EB4866">
            <w:pPr>
              <w:spacing w:after="0"/>
              <w:jc w:val="left"/>
            </w:pPr>
            <w:r>
              <w:t>Official communication, meetings/ workshops</w:t>
            </w:r>
          </w:p>
          <w:p w14:paraId="2391A085" w14:textId="3176068C" w:rsidR="00EB4866" w:rsidRDefault="00EB4866" w:rsidP="00EB4866">
            <w:pPr>
              <w:spacing w:after="0"/>
            </w:pPr>
            <w:r>
              <w:t xml:space="preserve">Correspondence by email, phone, social media tools </w:t>
            </w:r>
          </w:p>
          <w:p w14:paraId="05557B0E" w14:textId="68A16876" w:rsidR="00EB4866" w:rsidRDefault="00EB4866" w:rsidP="00EB4866">
            <w:pPr>
              <w:spacing w:after="0"/>
              <w:jc w:val="left"/>
            </w:pPr>
            <w:r w:rsidRPr="00F07FC5">
              <w:t>Surveys</w:t>
            </w:r>
          </w:p>
        </w:tc>
        <w:tc>
          <w:tcPr>
            <w:tcW w:w="2370" w:type="dxa"/>
          </w:tcPr>
          <w:p w14:paraId="69437722" w14:textId="77777777" w:rsidR="00EB4866" w:rsidRDefault="00EB4866" w:rsidP="00EB4866">
            <w:pPr>
              <w:spacing w:after="0"/>
              <w:jc w:val="left"/>
            </w:pPr>
            <w:r>
              <w:t xml:space="preserve">Design Phase </w:t>
            </w:r>
          </w:p>
          <w:p w14:paraId="5C3E43F8" w14:textId="77777777" w:rsidR="00EB4866" w:rsidRDefault="00EB4866" w:rsidP="00EB4866">
            <w:pPr>
              <w:spacing w:after="0"/>
              <w:jc w:val="left"/>
            </w:pPr>
            <w:r>
              <w:t xml:space="preserve">Implementation Phase </w:t>
            </w:r>
          </w:p>
          <w:p w14:paraId="7C66D123" w14:textId="5BC25B28" w:rsidR="00EB4866" w:rsidRDefault="00EB4866" w:rsidP="00EB4866">
            <w:pPr>
              <w:spacing w:after="0"/>
              <w:jc w:val="left"/>
            </w:pPr>
            <w:r>
              <w:t>Completion stage</w:t>
            </w:r>
          </w:p>
        </w:tc>
        <w:tc>
          <w:tcPr>
            <w:tcW w:w="2271" w:type="dxa"/>
          </w:tcPr>
          <w:p w14:paraId="068704D9" w14:textId="77777777" w:rsidR="00EB4866" w:rsidRDefault="00EB4866" w:rsidP="00EB4866">
            <w:pPr>
              <w:spacing w:after="0"/>
              <w:jc w:val="left"/>
            </w:pPr>
            <w:r>
              <w:t>PMU</w:t>
            </w:r>
          </w:p>
          <w:p w14:paraId="04D19A8E" w14:textId="77777777" w:rsidR="00EB4866" w:rsidRDefault="00EB4866" w:rsidP="00EB4866">
            <w:pPr>
              <w:spacing w:after="0"/>
              <w:jc w:val="left"/>
            </w:pPr>
            <w:r>
              <w:t>CMO</w:t>
            </w:r>
          </w:p>
          <w:p w14:paraId="7822E305" w14:textId="77777777" w:rsidR="00EB4866" w:rsidRDefault="00EB4866" w:rsidP="00EB4866">
            <w:pPr>
              <w:spacing w:after="0"/>
              <w:jc w:val="left"/>
            </w:pPr>
            <w:r>
              <w:t>HCF</w:t>
            </w:r>
          </w:p>
          <w:p w14:paraId="0F72216E" w14:textId="12F9BA49" w:rsidR="00EB4866" w:rsidRDefault="00EB4866" w:rsidP="00EB4866">
            <w:pPr>
              <w:spacing w:after="0"/>
              <w:jc w:val="left"/>
            </w:pPr>
          </w:p>
        </w:tc>
      </w:tr>
      <w:tr w:rsidR="00EB4866" w14:paraId="53ED914D" w14:textId="77777777" w:rsidTr="00DB507D">
        <w:tc>
          <w:tcPr>
            <w:tcW w:w="3055" w:type="dxa"/>
          </w:tcPr>
          <w:p w14:paraId="39FF5B88" w14:textId="6D9A5530" w:rsidR="00EB4866" w:rsidRDefault="00EB4866" w:rsidP="00EB4866">
            <w:pPr>
              <w:spacing w:after="0"/>
              <w:jc w:val="left"/>
            </w:pPr>
            <w:r>
              <w:rPr>
                <w:lang w:val="en-US"/>
              </w:rPr>
              <w:t>Representatives at local governing institutions e.g., ADCs, Village/ Town councils, and Traditional Leaders</w:t>
            </w:r>
          </w:p>
        </w:tc>
        <w:tc>
          <w:tcPr>
            <w:tcW w:w="3060" w:type="dxa"/>
          </w:tcPr>
          <w:p w14:paraId="21A0AAB7" w14:textId="77777777" w:rsidR="00EB4866" w:rsidRDefault="00EB4866" w:rsidP="00EB4866">
            <w:pPr>
              <w:spacing w:after="0"/>
              <w:jc w:val="left"/>
            </w:pPr>
            <w:r>
              <w:t xml:space="preserve">Project Information </w:t>
            </w:r>
          </w:p>
          <w:p w14:paraId="2BC1ED0C" w14:textId="77777777" w:rsidR="00EB4866" w:rsidRDefault="00EB4866" w:rsidP="00EB4866">
            <w:pPr>
              <w:spacing w:after="0"/>
              <w:jc w:val="left"/>
            </w:pPr>
            <w:r>
              <w:t>Key project objectives and components</w:t>
            </w:r>
          </w:p>
          <w:p w14:paraId="49AFB289" w14:textId="77777777" w:rsidR="00EB4866" w:rsidRDefault="00EB4866" w:rsidP="00EB4866">
            <w:pPr>
              <w:spacing w:after="0"/>
              <w:jc w:val="left"/>
            </w:pPr>
            <w:r>
              <w:t>Broad set of project activities</w:t>
            </w:r>
          </w:p>
          <w:p w14:paraId="01F061D5" w14:textId="74610F0D" w:rsidR="00EB4866" w:rsidRDefault="00EB4866" w:rsidP="00EB4866">
            <w:pPr>
              <w:spacing w:after="0"/>
              <w:jc w:val="left"/>
            </w:pPr>
            <w:r>
              <w:t>E &amp; S documents – ESMF, SEP, ESCP etc.</w:t>
            </w:r>
          </w:p>
        </w:tc>
        <w:tc>
          <w:tcPr>
            <w:tcW w:w="3060" w:type="dxa"/>
          </w:tcPr>
          <w:p w14:paraId="33694CF8" w14:textId="2D084619" w:rsidR="00EB4866" w:rsidRDefault="00EB4866" w:rsidP="00EB4866">
            <w:pPr>
              <w:spacing w:after="0"/>
              <w:jc w:val="left"/>
            </w:pPr>
            <w:r>
              <w:t>Official communication, meetings/ workshops</w:t>
            </w:r>
          </w:p>
        </w:tc>
        <w:tc>
          <w:tcPr>
            <w:tcW w:w="2370" w:type="dxa"/>
          </w:tcPr>
          <w:p w14:paraId="2CB4A333" w14:textId="77777777" w:rsidR="00EB4866" w:rsidRDefault="00EB4866" w:rsidP="00EB4866">
            <w:pPr>
              <w:spacing w:after="0"/>
              <w:jc w:val="left"/>
            </w:pPr>
            <w:r>
              <w:t xml:space="preserve">Design Phase </w:t>
            </w:r>
          </w:p>
          <w:p w14:paraId="28E5AAE1" w14:textId="77777777" w:rsidR="00EB4866" w:rsidRDefault="00EB4866" w:rsidP="00EB4866">
            <w:pPr>
              <w:spacing w:after="0"/>
              <w:jc w:val="left"/>
            </w:pPr>
            <w:r>
              <w:t xml:space="preserve">Implementation Phase </w:t>
            </w:r>
          </w:p>
          <w:p w14:paraId="7DE5CA65" w14:textId="0DD93AEE" w:rsidR="00EB4866" w:rsidRDefault="00EB4866" w:rsidP="00EB4866">
            <w:pPr>
              <w:spacing w:after="0"/>
              <w:jc w:val="left"/>
            </w:pPr>
            <w:r>
              <w:t>Completion stage</w:t>
            </w:r>
          </w:p>
        </w:tc>
        <w:tc>
          <w:tcPr>
            <w:tcW w:w="2271" w:type="dxa"/>
          </w:tcPr>
          <w:p w14:paraId="7392705D" w14:textId="40DA0DA9" w:rsidR="00EB4866" w:rsidRDefault="00EB4866" w:rsidP="00EB4866">
            <w:pPr>
              <w:spacing w:after="0"/>
              <w:jc w:val="left"/>
            </w:pPr>
            <w:r>
              <w:t>PMU</w:t>
            </w:r>
          </w:p>
        </w:tc>
      </w:tr>
      <w:tr w:rsidR="00EB4866" w14:paraId="15A802C3" w14:textId="77777777" w:rsidTr="00DB507D">
        <w:tc>
          <w:tcPr>
            <w:tcW w:w="3055" w:type="dxa"/>
          </w:tcPr>
          <w:p w14:paraId="6C81F7A3" w14:textId="54C31629" w:rsidR="00EB4866" w:rsidRDefault="00EB4866" w:rsidP="00EB4866">
            <w:pPr>
              <w:spacing w:after="0"/>
              <w:jc w:val="left"/>
              <w:rPr>
                <w:lang w:val="en-US"/>
              </w:rPr>
            </w:pPr>
            <w:r>
              <w:t>Key officials of Department of Health and family Welfare including NHM, Directorate of Hospital and Medical Education (HME), and Directorate of Health Services (DHS)</w:t>
            </w:r>
          </w:p>
        </w:tc>
        <w:tc>
          <w:tcPr>
            <w:tcW w:w="3060" w:type="dxa"/>
          </w:tcPr>
          <w:p w14:paraId="4A8B6B65" w14:textId="77777777" w:rsidR="00EB4866" w:rsidRDefault="00EB4866" w:rsidP="00EB4866">
            <w:pPr>
              <w:spacing w:after="0"/>
              <w:jc w:val="left"/>
            </w:pPr>
            <w:r>
              <w:t xml:space="preserve">Project Information </w:t>
            </w:r>
          </w:p>
          <w:p w14:paraId="61A3DD54" w14:textId="77777777" w:rsidR="00EB4866" w:rsidRDefault="00EB4866" w:rsidP="00EB4866">
            <w:pPr>
              <w:spacing w:after="0"/>
              <w:jc w:val="left"/>
            </w:pPr>
            <w:r>
              <w:t>Key project objectives and components</w:t>
            </w:r>
          </w:p>
          <w:p w14:paraId="666EBEF9" w14:textId="77777777" w:rsidR="00EB4866" w:rsidRDefault="00EB4866" w:rsidP="00EB4866">
            <w:pPr>
              <w:spacing w:after="0"/>
              <w:jc w:val="left"/>
            </w:pPr>
            <w:r>
              <w:t>Broad set of project activities</w:t>
            </w:r>
          </w:p>
          <w:p w14:paraId="51060A12" w14:textId="41A14008" w:rsidR="00EB4866" w:rsidRDefault="00EB4866" w:rsidP="00EB4866">
            <w:pPr>
              <w:spacing w:after="0"/>
              <w:jc w:val="left"/>
            </w:pPr>
            <w:r>
              <w:t>E &amp; S documents – ESMF, SEP, ESCP etc.</w:t>
            </w:r>
          </w:p>
        </w:tc>
        <w:tc>
          <w:tcPr>
            <w:tcW w:w="3060" w:type="dxa"/>
          </w:tcPr>
          <w:p w14:paraId="6FBD3711" w14:textId="4B40FC64" w:rsidR="00EB4866" w:rsidRDefault="00EB4866" w:rsidP="00EB4866">
            <w:pPr>
              <w:spacing w:after="0"/>
              <w:jc w:val="left"/>
            </w:pPr>
            <w:r>
              <w:t>Official communication, meetings/ workshops</w:t>
            </w:r>
          </w:p>
        </w:tc>
        <w:tc>
          <w:tcPr>
            <w:tcW w:w="2370" w:type="dxa"/>
          </w:tcPr>
          <w:p w14:paraId="2F195A0D" w14:textId="77777777" w:rsidR="00EB4866" w:rsidRDefault="00EB4866" w:rsidP="00EB4866">
            <w:pPr>
              <w:spacing w:after="0"/>
              <w:jc w:val="left"/>
            </w:pPr>
            <w:r>
              <w:t xml:space="preserve">Design Phase </w:t>
            </w:r>
          </w:p>
          <w:p w14:paraId="7AA06AC7" w14:textId="77777777" w:rsidR="00EB4866" w:rsidRDefault="00EB4866" w:rsidP="00EB4866">
            <w:pPr>
              <w:spacing w:after="0"/>
              <w:jc w:val="left"/>
            </w:pPr>
            <w:r>
              <w:t xml:space="preserve">Implementation Phase </w:t>
            </w:r>
          </w:p>
          <w:p w14:paraId="48F681E8" w14:textId="772D4E20" w:rsidR="00EB4866" w:rsidRDefault="00EB4866" w:rsidP="00EB4866">
            <w:pPr>
              <w:spacing w:after="0"/>
              <w:jc w:val="left"/>
            </w:pPr>
            <w:r>
              <w:t>Completion stage</w:t>
            </w:r>
          </w:p>
        </w:tc>
        <w:tc>
          <w:tcPr>
            <w:tcW w:w="2271" w:type="dxa"/>
          </w:tcPr>
          <w:p w14:paraId="33E28F80" w14:textId="353F3B1E" w:rsidR="00EB4866" w:rsidRDefault="00EB4866" w:rsidP="00EB4866">
            <w:pPr>
              <w:spacing w:after="0"/>
              <w:jc w:val="left"/>
            </w:pPr>
            <w:r>
              <w:t>PMU</w:t>
            </w:r>
          </w:p>
        </w:tc>
      </w:tr>
      <w:tr w:rsidR="000F6BDD" w14:paraId="41839AB0" w14:textId="77777777" w:rsidTr="00DB507D">
        <w:tc>
          <w:tcPr>
            <w:tcW w:w="3055" w:type="dxa"/>
          </w:tcPr>
          <w:p w14:paraId="46AAAA09" w14:textId="5B360952" w:rsidR="000F6BDD" w:rsidRDefault="000F6BDD" w:rsidP="000F6BDD">
            <w:pPr>
              <w:spacing w:after="0"/>
              <w:jc w:val="left"/>
              <w:rPr>
                <w:lang w:val="en-US"/>
              </w:rPr>
            </w:pPr>
            <w:r>
              <w:t xml:space="preserve">Key officials of other line departments/ institutions involved in provision of associated services e.g. </w:t>
            </w:r>
            <w:r w:rsidRPr="008D60F2">
              <w:t xml:space="preserve">State pollution control board, Social Welfare and Tribal </w:t>
            </w:r>
            <w:r>
              <w:t>Affairs</w:t>
            </w:r>
            <w:r w:rsidRPr="008D60F2">
              <w:t xml:space="preserve"> Department, Women and Child </w:t>
            </w:r>
            <w:r w:rsidRPr="008D60F2">
              <w:lastRenderedPageBreak/>
              <w:t>Development Department</w:t>
            </w:r>
          </w:p>
        </w:tc>
        <w:tc>
          <w:tcPr>
            <w:tcW w:w="3060" w:type="dxa"/>
          </w:tcPr>
          <w:p w14:paraId="62224A1F" w14:textId="77777777" w:rsidR="00F72BED" w:rsidRDefault="00F72BED" w:rsidP="00F72BED">
            <w:pPr>
              <w:spacing w:after="0"/>
              <w:jc w:val="left"/>
            </w:pPr>
            <w:r>
              <w:lastRenderedPageBreak/>
              <w:t xml:space="preserve">Project Information </w:t>
            </w:r>
          </w:p>
          <w:p w14:paraId="58827195" w14:textId="77777777" w:rsidR="00F72BED" w:rsidRDefault="00F72BED" w:rsidP="00F72BED">
            <w:pPr>
              <w:spacing w:after="0"/>
              <w:jc w:val="left"/>
            </w:pPr>
            <w:r>
              <w:t>Key project objectives and components</w:t>
            </w:r>
          </w:p>
          <w:p w14:paraId="1F4C57AB" w14:textId="77777777" w:rsidR="00F72BED" w:rsidRDefault="00F72BED" w:rsidP="00F72BED">
            <w:pPr>
              <w:spacing w:after="0"/>
              <w:jc w:val="left"/>
            </w:pPr>
            <w:r>
              <w:t>Broad set of project activities</w:t>
            </w:r>
          </w:p>
          <w:p w14:paraId="1C49FC3B" w14:textId="4ECBFC3C" w:rsidR="000F6BDD" w:rsidRDefault="00F72BED" w:rsidP="00F72BED">
            <w:pPr>
              <w:spacing w:after="0"/>
              <w:jc w:val="left"/>
            </w:pPr>
            <w:r>
              <w:t>E &amp; S documents – ESMF, SEP, ESCP etc.</w:t>
            </w:r>
          </w:p>
        </w:tc>
        <w:tc>
          <w:tcPr>
            <w:tcW w:w="3060" w:type="dxa"/>
          </w:tcPr>
          <w:p w14:paraId="5D5E188E" w14:textId="50D4B499" w:rsidR="000F6BDD" w:rsidRDefault="00EB4866" w:rsidP="003B2523">
            <w:pPr>
              <w:spacing w:after="0" w:line="240" w:lineRule="auto"/>
              <w:jc w:val="left"/>
            </w:pPr>
            <w:r>
              <w:t>Official communication, meetings/ workshops</w:t>
            </w:r>
          </w:p>
        </w:tc>
        <w:tc>
          <w:tcPr>
            <w:tcW w:w="2370" w:type="dxa"/>
          </w:tcPr>
          <w:p w14:paraId="201B08F4" w14:textId="77777777" w:rsidR="00EB4866" w:rsidRDefault="00EB4866" w:rsidP="00EB4866">
            <w:pPr>
              <w:spacing w:after="0"/>
              <w:jc w:val="left"/>
            </w:pPr>
            <w:r>
              <w:t xml:space="preserve">Design Phase </w:t>
            </w:r>
          </w:p>
          <w:p w14:paraId="48333EB3" w14:textId="77777777" w:rsidR="00EB4866" w:rsidRDefault="00EB4866" w:rsidP="00EB4866">
            <w:pPr>
              <w:spacing w:after="0"/>
              <w:jc w:val="left"/>
            </w:pPr>
            <w:r>
              <w:t xml:space="preserve">Implementation Phase </w:t>
            </w:r>
          </w:p>
          <w:p w14:paraId="7DE0F778" w14:textId="70F92C7F" w:rsidR="000F6BDD" w:rsidRDefault="00EB4866" w:rsidP="00EB4866">
            <w:pPr>
              <w:spacing w:after="0"/>
              <w:jc w:val="left"/>
            </w:pPr>
            <w:r>
              <w:t>Completion stage</w:t>
            </w:r>
          </w:p>
        </w:tc>
        <w:tc>
          <w:tcPr>
            <w:tcW w:w="2271" w:type="dxa"/>
          </w:tcPr>
          <w:p w14:paraId="3A82A869" w14:textId="46A76DED" w:rsidR="000F6BDD" w:rsidRDefault="00EB4866" w:rsidP="000F6BDD">
            <w:pPr>
              <w:spacing w:after="0"/>
              <w:jc w:val="left"/>
            </w:pPr>
            <w:r>
              <w:t>PMU</w:t>
            </w:r>
          </w:p>
        </w:tc>
      </w:tr>
      <w:tr w:rsidR="000F6BDD" w14:paraId="65DA889C" w14:textId="77777777" w:rsidTr="00DB507D">
        <w:tc>
          <w:tcPr>
            <w:tcW w:w="3055" w:type="dxa"/>
          </w:tcPr>
          <w:p w14:paraId="41B17F43" w14:textId="4310743E" w:rsidR="000F6BDD" w:rsidRDefault="000F6BDD" w:rsidP="000F6BDD">
            <w:pPr>
              <w:spacing w:after="0"/>
              <w:jc w:val="left"/>
              <w:rPr>
                <w:lang w:val="en-US"/>
              </w:rPr>
            </w:pPr>
            <w:r>
              <w:lastRenderedPageBreak/>
              <w:t>Elected Representatives</w:t>
            </w:r>
          </w:p>
        </w:tc>
        <w:tc>
          <w:tcPr>
            <w:tcW w:w="3060" w:type="dxa"/>
          </w:tcPr>
          <w:p w14:paraId="02985DB8" w14:textId="77777777" w:rsidR="00F72BED" w:rsidRDefault="00F72BED" w:rsidP="00F72BED">
            <w:pPr>
              <w:spacing w:after="0"/>
              <w:jc w:val="left"/>
            </w:pPr>
            <w:r>
              <w:t xml:space="preserve">Project Information </w:t>
            </w:r>
          </w:p>
          <w:p w14:paraId="2A50201B" w14:textId="77777777" w:rsidR="00F72BED" w:rsidRDefault="00F72BED" w:rsidP="00F72BED">
            <w:pPr>
              <w:spacing w:after="0"/>
              <w:jc w:val="left"/>
            </w:pPr>
            <w:r>
              <w:t>Key project objectives and components</w:t>
            </w:r>
          </w:p>
          <w:p w14:paraId="5EEC717E" w14:textId="77777777" w:rsidR="00F72BED" w:rsidRDefault="00F72BED" w:rsidP="00F72BED">
            <w:pPr>
              <w:spacing w:after="0"/>
              <w:jc w:val="left"/>
            </w:pPr>
            <w:r>
              <w:t>Broad set of project activities</w:t>
            </w:r>
          </w:p>
          <w:p w14:paraId="516C05D4" w14:textId="2FCADCC5" w:rsidR="000F6BDD" w:rsidRDefault="00F72BED" w:rsidP="00F72BED">
            <w:pPr>
              <w:spacing w:after="0"/>
              <w:jc w:val="left"/>
            </w:pPr>
            <w:r>
              <w:t>E &amp; S documents – ESMF, SEP, ESCP etc.</w:t>
            </w:r>
          </w:p>
        </w:tc>
        <w:tc>
          <w:tcPr>
            <w:tcW w:w="3060" w:type="dxa"/>
          </w:tcPr>
          <w:p w14:paraId="382883B6" w14:textId="15741E6A" w:rsidR="000F6BDD" w:rsidRDefault="00EB4866" w:rsidP="003B2523">
            <w:pPr>
              <w:spacing w:after="0" w:line="240" w:lineRule="auto"/>
              <w:jc w:val="left"/>
            </w:pPr>
            <w:r>
              <w:t>Official communication, meetings/ workshops</w:t>
            </w:r>
          </w:p>
        </w:tc>
        <w:tc>
          <w:tcPr>
            <w:tcW w:w="2370" w:type="dxa"/>
          </w:tcPr>
          <w:p w14:paraId="222CEB51" w14:textId="77777777" w:rsidR="00EB4866" w:rsidRDefault="00EB4866" w:rsidP="00EB4866">
            <w:pPr>
              <w:spacing w:after="0"/>
              <w:jc w:val="left"/>
            </w:pPr>
            <w:r>
              <w:t xml:space="preserve">Design Phase </w:t>
            </w:r>
          </w:p>
          <w:p w14:paraId="304C3A8C" w14:textId="77777777" w:rsidR="00EB4866" w:rsidRDefault="00EB4866" w:rsidP="00EB4866">
            <w:pPr>
              <w:spacing w:after="0"/>
              <w:jc w:val="left"/>
            </w:pPr>
            <w:r>
              <w:t xml:space="preserve">Implementation Phase </w:t>
            </w:r>
          </w:p>
          <w:p w14:paraId="0551B3F7" w14:textId="776EE892" w:rsidR="000F6BDD" w:rsidRDefault="00EB4866" w:rsidP="00EB4866">
            <w:pPr>
              <w:spacing w:after="0"/>
              <w:jc w:val="left"/>
            </w:pPr>
            <w:r>
              <w:t>Completion stage</w:t>
            </w:r>
          </w:p>
        </w:tc>
        <w:tc>
          <w:tcPr>
            <w:tcW w:w="2271" w:type="dxa"/>
          </w:tcPr>
          <w:p w14:paraId="2A71ABDA" w14:textId="1DB798C7" w:rsidR="000F6BDD" w:rsidRDefault="00EB4866" w:rsidP="000F6BDD">
            <w:pPr>
              <w:spacing w:after="0"/>
              <w:jc w:val="left"/>
            </w:pPr>
            <w:r>
              <w:t>PMJU</w:t>
            </w:r>
          </w:p>
        </w:tc>
      </w:tr>
      <w:tr w:rsidR="000F6BDD" w14:paraId="2E1DB8E7" w14:textId="77777777" w:rsidTr="00DB507D">
        <w:tc>
          <w:tcPr>
            <w:tcW w:w="3055" w:type="dxa"/>
          </w:tcPr>
          <w:p w14:paraId="3076A498" w14:textId="6948461D" w:rsidR="000F6BDD" w:rsidRDefault="000F6BDD" w:rsidP="000F6BDD">
            <w:pPr>
              <w:spacing w:after="0"/>
              <w:jc w:val="left"/>
              <w:rPr>
                <w:lang w:val="en-US"/>
              </w:rPr>
            </w:pPr>
            <w:r>
              <w:t xml:space="preserve">NGOs/ CBOs; Media and Academia </w:t>
            </w:r>
          </w:p>
        </w:tc>
        <w:tc>
          <w:tcPr>
            <w:tcW w:w="3060" w:type="dxa"/>
          </w:tcPr>
          <w:p w14:paraId="14843DEC" w14:textId="77777777" w:rsidR="00F72BED" w:rsidRDefault="00F72BED" w:rsidP="00F72BED">
            <w:pPr>
              <w:spacing w:after="0"/>
              <w:jc w:val="left"/>
            </w:pPr>
            <w:r>
              <w:t xml:space="preserve">Project Information </w:t>
            </w:r>
          </w:p>
          <w:p w14:paraId="30483DBC" w14:textId="77777777" w:rsidR="00F72BED" w:rsidRDefault="00F72BED" w:rsidP="00F72BED">
            <w:pPr>
              <w:spacing w:after="0"/>
              <w:jc w:val="left"/>
            </w:pPr>
            <w:r>
              <w:t>Key project objectives and components</w:t>
            </w:r>
          </w:p>
          <w:p w14:paraId="5E751536" w14:textId="77777777" w:rsidR="00F72BED" w:rsidRDefault="00F72BED" w:rsidP="00F72BED">
            <w:pPr>
              <w:spacing w:after="0"/>
              <w:jc w:val="left"/>
            </w:pPr>
            <w:r>
              <w:t>Broad set of project activities</w:t>
            </w:r>
          </w:p>
          <w:p w14:paraId="52952F5D" w14:textId="4CBB9022" w:rsidR="000F6BDD" w:rsidRDefault="00F72BED" w:rsidP="00F72BED">
            <w:pPr>
              <w:spacing w:after="0"/>
              <w:jc w:val="left"/>
            </w:pPr>
            <w:r>
              <w:t>E &amp; S documents – ESMF, SEP, ESCP etc.</w:t>
            </w:r>
          </w:p>
        </w:tc>
        <w:tc>
          <w:tcPr>
            <w:tcW w:w="3060" w:type="dxa"/>
          </w:tcPr>
          <w:p w14:paraId="0E8514E0" w14:textId="77777777" w:rsidR="00EB4866" w:rsidRDefault="00EB4866" w:rsidP="00EB4866">
            <w:pPr>
              <w:spacing w:after="0"/>
            </w:pPr>
            <w:r>
              <w:t xml:space="preserve">Local/ </w:t>
            </w:r>
            <w:r w:rsidRPr="00C75768">
              <w:t>National News Papers</w:t>
            </w:r>
          </w:p>
          <w:p w14:paraId="4046DBF3" w14:textId="227E8F12" w:rsidR="000F6BDD" w:rsidRDefault="00EB4866" w:rsidP="003B2523">
            <w:pPr>
              <w:spacing w:after="0" w:line="240" w:lineRule="auto"/>
              <w:jc w:val="left"/>
            </w:pPr>
            <w:r>
              <w:t>meetings/ workshops</w:t>
            </w:r>
          </w:p>
        </w:tc>
        <w:tc>
          <w:tcPr>
            <w:tcW w:w="2370" w:type="dxa"/>
          </w:tcPr>
          <w:p w14:paraId="74DD0F77" w14:textId="77777777" w:rsidR="00EB4866" w:rsidRDefault="00EB4866" w:rsidP="00EB4866">
            <w:pPr>
              <w:spacing w:after="0"/>
              <w:jc w:val="left"/>
            </w:pPr>
            <w:r>
              <w:t xml:space="preserve">Design Phase </w:t>
            </w:r>
          </w:p>
          <w:p w14:paraId="5FA72DC2" w14:textId="77777777" w:rsidR="00EB4866" w:rsidRDefault="00EB4866" w:rsidP="00EB4866">
            <w:pPr>
              <w:spacing w:after="0"/>
              <w:jc w:val="left"/>
            </w:pPr>
            <w:r>
              <w:t xml:space="preserve">Implementation Phase </w:t>
            </w:r>
          </w:p>
          <w:p w14:paraId="7970D8F5" w14:textId="2B934A1D" w:rsidR="000F6BDD" w:rsidRDefault="00EB4866" w:rsidP="00EB4866">
            <w:pPr>
              <w:spacing w:after="0"/>
              <w:jc w:val="left"/>
            </w:pPr>
            <w:r>
              <w:t>Completion stage</w:t>
            </w:r>
          </w:p>
        </w:tc>
        <w:tc>
          <w:tcPr>
            <w:tcW w:w="2271" w:type="dxa"/>
          </w:tcPr>
          <w:p w14:paraId="521F5822" w14:textId="77777777" w:rsidR="000F6BDD" w:rsidRDefault="00EB4866" w:rsidP="000F6BDD">
            <w:pPr>
              <w:spacing w:after="0"/>
              <w:jc w:val="left"/>
            </w:pPr>
            <w:r>
              <w:t>PMU</w:t>
            </w:r>
          </w:p>
          <w:p w14:paraId="79402D7B" w14:textId="3B44FD44" w:rsidR="00EB4866" w:rsidRDefault="00EB4866" w:rsidP="000F6BDD">
            <w:pPr>
              <w:spacing w:after="0"/>
              <w:jc w:val="left"/>
            </w:pPr>
            <w:r>
              <w:t>CMO</w:t>
            </w:r>
          </w:p>
        </w:tc>
      </w:tr>
    </w:tbl>
    <w:p w14:paraId="4631B102" w14:textId="1B7B972C" w:rsidR="00C3372C" w:rsidRDefault="00C3372C" w:rsidP="00C3372C"/>
    <w:p w14:paraId="6F633119" w14:textId="48C2414B" w:rsidR="00FF2EA1" w:rsidRDefault="00FF2EA1" w:rsidP="00253B3C">
      <w:pPr>
        <w:spacing w:after="0"/>
      </w:pPr>
      <w:r>
        <w:t>A list of stakeholder consultations already undertaken during the design phase is summarised in the Annex-1 of the report.</w:t>
      </w:r>
    </w:p>
    <w:p w14:paraId="292B9A00" w14:textId="1705E8A8" w:rsidR="00FF2EA1" w:rsidRDefault="00FF2EA1" w:rsidP="00253B3C">
      <w:pPr>
        <w:spacing w:after="0"/>
      </w:pPr>
    </w:p>
    <w:p w14:paraId="255DA2D9" w14:textId="77777777" w:rsidR="00DD5DD9" w:rsidRDefault="00DD5DD9" w:rsidP="00253B3C">
      <w:pPr>
        <w:spacing w:after="0"/>
        <w:sectPr w:rsidR="00DD5DD9" w:rsidSect="00DB507D">
          <w:pgSz w:w="16838" w:h="11906" w:orient="landscape"/>
          <w:pgMar w:top="1440" w:right="1440" w:bottom="1440" w:left="1440" w:header="708" w:footer="708" w:gutter="0"/>
          <w:cols w:space="708"/>
          <w:docGrid w:linePitch="360"/>
        </w:sectPr>
      </w:pPr>
    </w:p>
    <w:p w14:paraId="02E6DE4C" w14:textId="68106125" w:rsidR="007579FD" w:rsidRDefault="006B3F0C" w:rsidP="006B3F0C">
      <w:pPr>
        <w:pStyle w:val="Heading2"/>
      </w:pPr>
      <w:bookmarkStart w:id="29" w:name="_Toc52137814"/>
      <w:r w:rsidRPr="006B3F0C">
        <w:lastRenderedPageBreak/>
        <w:t>Strategy to incorporate the view of vulnerable groups</w:t>
      </w:r>
      <w:bookmarkEnd w:id="29"/>
    </w:p>
    <w:p w14:paraId="57AB6F45" w14:textId="2932B418" w:rsidR="007F00B0" w:rsidRDefault="00533D06" w:rsidP="00F34F8F">
      <w:r>
        <w:t>During preparation, the views of the v</w:t>
      </w:r>
      <w:r w:rsidR="00F34F8F">
        <w:t xml:space="preserve">ulnerable groups </w:t>
      </w:r>
      <w:r>
        <w:t xml:space="preserve">are sought through virtual consultations with </w:t>
      </w:r>
      <w:r w:rsidR="00F34F8F">
        <w:t>representative organizations/ institutions</w:t>
      </w:r>
      <w:r>
        <w:t xml:space="preserve"> and NGOs/ CBOs working with them given the Covid19 situation and associated travel restrictions</w:t>
      </w:r>
      <w:r w:rsidR="00806E4D">
        <w:t>, social distancing and other advisories on community gathering etc</w:t>
      </w:r>
      <w:r>
        <w:t xml:space="preserve">. This included consultations with </w:t>
      </w:r>
      <w:proofErr w:type="spellStart"/>
      <w:r w:rsidR="00432736" w:rsidRPr="00275DA8">
        <w:t>Mizo</w:t>
      </w:r>
      <w:proofErr w:type="spellEnd"/>
      <w:r w:rsidR="00432736" w:rsidRPr="00275DA8">
        <w:t xml:space="preserve"> </w:t>
      </w:r>
      <w:proofErr w:type="spellStart"/>
      <w:r w:rsidR="00432736" w:rsidRPr="00275DA8">
        <w:t>Hmeichhe</w:t>
      </w:r>
      <w:proofErr w:type="spellEnd"/>
      <w:r w:rsidR="00432736" w:rsidRPr="00275DA8">
        <w:t xml:space="preserve"> </w:t>
      </w:r>
      <w:proofErr w:type="spellStart"/>
      <w:r w:rsidR="00432736" w:rsidRPr="00275DA8">
        <w:t>Insuihkhawm</w:t>
      </w:r>
      <w:proofErr w:type="spellEnd"/>
      <w:r w:rsidR="00432736" w:rsidRPr="00275DA8">
        <w:t xml:space="preserve"> Pawl (MHIP) </w:t>
      </w:r>
      <w:r w:rsidR="00432736">
        <w:t xml:space="preserve">for </w:t>
      </w:r>
      <w:r w:rsidR="00432736" w:rsidRPr="00275DA8">
        <w:t xml:space="preserve">Women’s </w:t>
      </w:r>
      <w:r w:rsidR="00432736">
        <w:t xml:space="preserve">issues; </w:t>
      </w:r>
      <w:proofErr w:type="spellStart"/>
      <w:r w:rsidR="00432736" w:rsidRPr="00275DA8">
        <w:t>Mizo</w:t>
      </w:r>
      <w:proofErr w:type="spellEnd"/>
      <w:r w:rsidR="00432736" w:rsidRPr="00275DA8">
        <w:t xml:space="preserve"> </w:t>
      </w:r>
      <w:proofErr w:type="spellStart"/>
      <w:r w:rsidR="00432736" w:rsidRPr="00275DA8">
        <w:t>Upa</w:t>
      </w:r>
      <w:proofErr w:type="spellEnd"/>
      <w:r w:rsidR="00432736" w:rsidRPr="00275DA8">
        <w:t xml:space="preserve"> Pawl</w:t>
      </w:r>
      <w:r w:rsidR="00432736">
        <w:t xml:space="preserve"> </w:t>
      </w:r>
      <w:r w:rsidR="00BE396E">
        <w:t xml:space="preserve">(MUP) </w:t>
      </w:r>
      <w:r w:rsidR="00432736">
        <w:t xml:space="preserve">for </w:t>
      </w:r>
      <w:r w:rsidR="00D324A8">
        <w:t>e</w:t>
      </w:r>
      <w:r w:rsidR="00432736" w:rsidRPr="00275DA8">
        <w:t xml:space="preserve">lderly </w:t>
      </w:r>
      <w:r w:rsidR="00D324A8">
        <w:t>population issues</w:t>
      </w:r>
      <w:r w:rsidR="00432736">
        <w:t>, Young Mizo Association (YMA)</w:t>
      </w:r>
      <w:r w:rsidR="00D324A8">
        <w:t xml:space="preserve"> for youth and other </w:t>
      </w:r>
      <w:r w:rsidR="00BE396E">
        <w:t xml:space="preserve">general </w:t>
      </w:r>
      <w:r w:rsidR="00D324A8">
        <w:t>poor population</w:t>
      </w:r>
      <w:r w:rsidR="00BE396E">
        <w:t xml:space="preserve"> issues</w:t>
      </w:r>
      <w:r w:rsidR="00D324A8">
        <w:t xml:space="preserve">; Lai ADC, Mara ADC and Chakma ADC for </w:t>
      </w:r>
      <w:r w:rsidR="00BE396E">
        <w:t xml:space="preserve">issues with </w:t>
      </w:r>
      <w:r w:rsidR="00D324A8">
        <w:t xml:space="preserve">tribal groups living in different parts of the state; and Village council members </w:t>
      </w:r>
      <w:r w:rsidR="00BE396E">
        <w:t xml:space="preserve">from different villages </w:t>
      </w:r>
      <w:r w:rsidR="00D324A8">
        <w:t xml:space="preserve">for rural poor and illiterate population. </w:t>
      </w:r>
      <w:r w:rsidR="00E166BF">
        <w:t>In addition, consultations with sample HCF staffs were also undertaken to understand the issues and concerns of the vulnerable community and the service providers in a virtual manner during the design phase to inform project design.</w:t>
      </w:r>
      <w:r w:rsidR="0067206A">
        <w:t xml:space="preserve"> </w:t>
      </w:r>
      <w:r w:rsidR="00806E4D">
        <w:t xml:space="preserve">While these consultations </w:t>
      </w:r>
      <w:r w:rsidR="007F00B0">
        <w:t xml:space="preserve">could not be directly </w:t>
      </w:r>
      <w:r w:rsidR="00806E4D">
        <w:t xml:space="preserve">with the target population </w:t>
      </w:r>
      <w:r w:rsidR="007F00B0">
        <w:t xml:space="preserve">during project design phase and will be undertaken during implementation phase. </w:t>
      </w:r>
      <w:r w:rsidR="006937A9">
        <w:t xml:space="preserve">Consultation </w:t>
      </w:r>
      <w:r w:rsidR="00374EF2">
        <w:t xml:space="preserve">will also be conducted as part of the social and behaviour change communication and </w:t>
      </w:r>
      <w:r w:rsidR="006937A9">
        <w:t xml:space="preserve">with patients </w:t>
      </w:r>
      <w:r w:rsidR="00374EF2">
        <w:t xml:space="preserve">during visit to </w:t>
      </w:r>
      <w:r w:rsidR="006937A9">
        <w:t xml:space="preserve">HCFs through patient satisfaction surveys to voice their feedback on level of satisfaction as well as areas of improvement. </w:t>
      </w:r>
    </w:p>
    <w:p w14:paraId="576BC891" w14:textId="7BD35FB9" w:rsidR="006B3F0C" w:rsidRDefault="00F34F8F" w:rsidP="00F34F8F">
      <w:r>
        <w:t xml:space="preserve">Additional vulnerable groups on this project may be identified during future stages of community engagement, and the plan will be revised accordingly to reflect this identification of new stakeholders. </w:t>
      </w:r>
    </w:p>
    <w:p w14:paraId="770C44F3" w14:textId="2230E65A" w:rsidR="0091669E" w:rsidRDefault="0091669E" w:rsidP="0091669E">
      <w:r>
        <w:t xml:space="preserve">The project will inherently benefit vulnerable groups by increasing and improving the access opportunities to the health services in the </w:t>
      </w:r>
      <w:r w:rsidR="009D1CF8">
        <w:t>state</w:t>
      </w:r>
      <w:r>
        <w:t xml:space="preserve">. However, the project will need to pay special attention in order to address </w:t>
      </w:r>
      <w:r w:rsidR="009D1CF8">
        <w:t xml:space="preserve">any </w:t>
      </w:r>
      <w:r>
        <w:t>potential barriers to the most vulnerable groups to meaningfully participate the in the project</w:t>
      </w:r>
      <w:r w:rsidR="009D1CF8">
        <w:t xml:space="preserve"> including using </w:t>
      </w:r>
      <w:r w:rsidR="005A3484">
        <w:t xml:space="preserve">Mizo </w:t>
      </w:r>
      <w:r>
        <w:t xml:space="preserve">languages </w:t>
      </w:r>
      <w:r w:rsidR="00B63ADE">
        <w:t xml:space="preserve">for some of the community </w:t>
      </w:r>
      <w:r>
        <w:t xml:space="preserve">engagement activities with </w:t>
      </w:r>
      <w:r w:rsidR="008B311F">
        <w:t xml:space="preserve">local </w:t>
      </w:r>
      <w:r>
        <w:t>ethnic groups.</w:t>
      </w:r>
    </w:p>
    <w:p w14:paraId="4901D459" w14:textId="77777777" w:rsidR="00067393" w:rsidRDefault="00067393" w:rsidP="0091669E"/>
    <w:p w14:paraId="0E7F488B" w14:textId="0160299E" w:rsidR="00150AF6" w:rsidRDefault="00150AF6" w:rsidP="00150AF6">
      <w:pPr>
        <w:pStyle w:val="Heading2"/>
      </w:pPr>
      <w:bookmarkStart w:id="30" w:name="_Toc52137815"/>
      <w:r w:rsidRPr="00150AF6">
        <w:t>Timelines</w:t>
      </w:r>
      <w:bookmarkEnd w:id="30"/>
    </w:p>
    <w:p w14:paraId="61294CC4" w14:textId="6A278030" w:rsidR="00150AF6" w:rsidRDefault="00E741EE" w:rsidP="00E741EE">
      <w:r>
        <w:t>The current information on the project timelines are still being discussed and finalised. Hence, the timeline will be updated once the project design is further finalized.</w:t>
      </w:r>
    </w:p>
    <w:p w14:paraId="31D7C90F" w14:textId="77777777" w:rsidR="00067393" w:rsidRDefault="00067393" w:rsidP="00067393">
      <w:pPr>
        <w:pStyle w:val="Heading2"/>
        <w:numPr>
          <w:ilvl w:val="0"/>
          <w:numId w:val="0"/>
        </w:numPr>
        <w:ind w:left="576"/>
      </w:pPr>
    </w:p>
    <w:p w14:paraId="086DB086" w14:textId="663C4960" w:rsidR="00E741EE" w:rsidRDefault="00BC0063" w:rsidP="00BC0063">
      <w:pPr>
        <w:pStyle w:val="Heading2"/>
      </w:pPr>
      <w:bookmarkStart w:id="31" w:name="_Toc52137816"/>
      <w:r w:rsidRPr="00BC0063">
        <w:t>Review of Comments</w:t>
      </w:r>
      <w:bookmarkEnd w:id="31"/>
    </w:p>
    <w:p w14:paraId="0FB39084" w14:textId="77777777" w:rsidR="00BC0063" w:rsidRDefault="00BC0063" w:rsidP="00BC0063">
      <w:r>
        <w:t xml:space="preserve">Comments, suggestions, clarifications and other information collected will be documented in consultation records, and at the next engagement opportunity, a summary of how they were taken into account will be reported back to the stakeholder group. </w:t>
      </w:r>
    </w:p>
    <w:p w14:paraId="0E17B5C5" w14:textId="6D1A7298" w:rsidR="00BC0063" w:rsidRDefault="00BC0063" w:rsidP="00BC0063">
      <w:r>
        <w:t>This document includes details of the consultations undertaken as part of the project preparation phase, including key discussion points and recommendations to respond to stakeholder feedback in Annex 1. It also includes a summary of all parties and individuals consulted during project preparation. The project design and the Environmental and Social Commitment Plan (ESCP) of the project will be informed by the concerns voiced by the stakeholders, which will be updated over the project lifecycle.</w:t>
      </w:r>
    </w:p>
    <w:p w14:paraId="13BD49D8" w14:textId="77777777" w:rsidR="00067393" w:rsidRDefault="00067393" w:rsidP="00067393">
      <w:pPr>
        <w:pStyle w:val="Heading2"/>
        <w:numPr>
          <w:ilvl w:val="0"/>
          <w:numId w:val="0"/>
        </w:numPr>
        <w:ind w:left="576"/>
      </w:pPr>
    </w:p>
    <w:p w14:paraId="1F4D0DD8" w14:textId="3E490E7B" w:rsidR="0065350A" w:rsidRDefault="0065350A" w:rsidP="0065350A">
      <w:pPr>
        <w:pStyle w:val="Heading2"/>
      </w:pPr>
      <w:bookmarkStart w:id="32" w:name="_Toc52137817"/>
      <w:r>
        <w:t>Responsibilities for Implementing Stakeholder Engagement Activities</w:t>
      </w:r>
      <w:bookmarkEnd w:id="32"/>
      <w:r>
        <w:t xml:space="preserve"> </w:t>
      </w:r>
    </w:p>
    <w:p w14:paraId="0F63889D" w14:textId="4C5CF0C0" w:rsidR="005A1DB5" w:rsidRDefault="00354B78" w:rsidP="005A1DB5">
      <w:r w:rsidRPr="00354B78">
        <w:t xml:space="preserve">At the State level, PMU at the </w:t>
      </w:r>
      <w:r>
        <w:t>DOHFW</w:t>
      </w:r>
      <w:r w:rsidRPr="00354B78">
        <w:t xml:space="preserve"> shall have an Environment </w:t>
      </w:r>
      <w:r>
        <w:t>Safeguard Specialist</w:t>
      </w:r>
      <w:r w:rsidRPr="00354B78">
        <w:t xml:space="preserve"> and a Social </w:t>
      </w:r>
      <w:r w:rsidR="00272BF2">
        <w:t>Safeguard</w:t>
      </w:r>
      <w:r w:rsidRPr="00354B78">
        <w:t xml:space="preserve"> Specialist. Both these specialists will be responsible for implementation of their respective E&amp;S measures- including implementation of the Stakeholder Engagement Plan.</w:t>
      </w:r>
      <w:r w:rsidR="00FC531B" w:rsidRPr="00FC531B">
        <w:t xml:space="preserve"> </w:t>
      </w:r>
      <w:r w:rsidR="00FC531B">
        <w:t xml:space="preserve">At the district </w:t>
      </w:r>
      <w:r w:rsidR="006A3F9F">
        <w:t xml:space="preserve">level </w:t>
      </w:r>
      <w:r w:rsidR="00FC531B">
        <w:t xml:space="preserve">CMO </w:t>
      </w:r>
      <w:r w:rsidR="006A3F9F">
        <w:t xml:space="preserve">and at the HCF level MO in-charge </w:t>
      </w:r>
      <w:r w:rsidR="00FC531B">
        <w:t>will be responsible for implementing the SEP.</w:t>
      </w:r>
      <w:r w:rsidR="00EB7743">
        <w:t xml:space="preserve"> </w:t>
      </w:r>
      <w:r w:rsidR="005A1DB5">
        <w:t xml:space="preserve">To ensure that the stakeholder engagement plan is effective, </w:t>
      </w:r>
      <w:proofErr w:type="spellStart"/>
      <w:r w:rsidR="005A1DB5">
        <w:t>DoHFW</w:t>
      </w:r>
      <w:proofErr w:type="spellEnd"/>
      <w:r w:rsidR="005A1DB5">
        <w:t xml:space="preserve"> will hire, train, and deploy qualified personnel with good communication skills to undertake the stakeholder engagement, where needed in </w:t>
      </w:r>
      <w:r w:rsidR="005A1DB5">
        <w:lastRenderedPageBreak/>
        <w:t>addition to the PM</w:t>
      </w:r>
      <w:r w:rsidR="007A51E7">
        <w:t>U</w:t>
      </w:r>
      <w:r w:rsidR="005A1DB5">
        <w:t xml:space="preserve"> personnel. </w:t>
      </w:r>
      <w:r w:rsidR="007A51E7">
        <w:t xml:space="preserve">Ensuring placement of </w:t>
      </w:r>
      <w:r w:rsidR="005A1DB5">
        <w:t xml:space="preserve">suitable staff </w:t>
      </w:r>
      <w:r w:rsidR="007A51E7">
        <w:t xml:space="preserve">for social safeguards </w:t>
      </w:r>
      <w:r w:rsidR="005A1DB5">
        <w:t>will be included in the ESCP as one of the commitments.</w:t>
      </w:r>
      <w:r w:rsidR="00483B17">
        <w:t xml:space="preserve"> </w:t>
      </w:r>
      <w:r w:rsidR="00FC531B">
        <w:t>The roles and responsibilities at different level of project implementation is present below.</w:t>
      </w:r>
    </w:p>
    <w:p w14:paraId="7F604C96" w14:textId="1F93C8AB" w:rsidR="00FC531B" w:rsidRPr="00067393" w:rsidRDefault="00067393" w:rsidP="00067393">
      <w:pPr>
        <w:jc w:val="center"/>
        <w:rPr>
          <w:b/>
          <w:bCs/>
        </w:rPr>
      </w:pPr>
      <w:r w:rsidRPr="00067393">
        <w:rPr>
          <w:b/>
          <w:bCs/>
        </w:rPr>
        <w:t>Table 3: Responsibilities for Implementing Stakeholder Engagement Activities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6071"/>
      </w:tblGrid>
      <w:tr w:rsidR="00FC531B" w:rsidRPr="008174E7" w14:paraId="5C805296" w14:textId="77777777" w:rsidTr="00930C57">
        <w:tc>
          <w:tcPr>
            <w:tcW w:w="2477" w:type="dxa"/>
          </w:tcPr>
          <w:p w14:paraId="239A6163" w14:textId="77777777" w:rsidR="00FC531B" w:rsidRPr="008174E7" w:rsidRDefault="00FC531B" w:rsidP="00930C57">
            <w:pPr>
              <w:rPr>
                <w:b/>
                <w:lang w:val="en-US"/>
              </w:rPr>
            </w:pPr>
            <w:r w:rsidRPr="008174E7">
              <w:rPr>
                <w:b/>
                <w:lang w:val="en-US"/>
              </w:rPr>
              <w:t>Agency / Individual</w:t>
            </w:r>
          </w:p>
        </w:tc>
        <w:tc>
          <w:tcPr>
            <w:tcW w:w="6071" w:type="dxa"/>
          </w:tcPr>
          <w:p w14:paraId="7496E948" w14:textId="77777777" w:rsidR="00FC531B" w:rsidRPr="008174E7" w:rsidRDefault="00FC531B" w:rsidP="00930C57">
            <w:pPr>
              <w:rPr>
                <w:b/>
                <w:lang w:val="en-US"/>
              </w:rPr>
            </w:pPr>
            <w:r w:rsidRPr="008174E7">
              <w:rPr>
                <w:b/>
                <w:lang w:val="en-US"/>
              </w:rPr>
              <w:t>Roles and Responsibilities</w:t>
            </w:r>
          </w:p>
        </w:tc>
      </w:tr>
      <w:tr w:rsidR="00FC531B" w:rsidRPr="008174E7" w14:paraId="4BCF1879" w14:textId="77777777" w:rsidTr="00930C57">
        <w:tc>
          <w:tcPr>
            <w:tcW w:w="2477" w:type="dxa"/>
          </w:tcPr>
          <w:p w14:paraId="41ED1FD4" w14:textId="77777777" w:rsidR="00FC531B" w:rsidRPr="008174E7" w:rsidRDefault="00FC531B" w:rsidP="00930C57">
            <w:pPr>
              <w:rPr>
                <w:lang w:val="en-US"/>
              </w:rPr>
            </w:pPr>
            <w:r w:rsidRPr="008174E7">
              <w:rPr>
                <w:lang w:val="en-US"/>
              </w:rPr>
              <w:t>Project Director</w:t>
            </w:r>
          </w:p>
        </w:tc>
        <w:tc>
          <w:tcPr>
            <w:tcW w:w="6071" w:type="dxa"/>
          </w:tcPr>
          <w:p w14:paraId="40EAF1F7" w14:textId="77777777" w:rsidR="00FC531B" w:rsidRPr="008174E7" w:rsidRDefault="00FC531B" w:rsidP="00FC531B">
            <w:pPr>
              <w:numPr>
                <w:ilvl w:val="0"/>
                <w:numId w:val="31"/>
              </w:numPr>
              <w:rPr>
                <w:lang w:val="en-US"/>
              </w:rPr>
            </w:pPr>
            <w:r w:rsidRPr="008174E7">
              <w:rPr>
                <w:lang w:val="en-US"/>
              </w:rPr>
              <w:t>Approve the content of the draft SEP (any revisions)</w:t>
            </w:r>
          </w:p>
          <w:p w14:paraId="1051646E" w14:textId="77777777" w:rsidR="00FC531B" w:rsidRPr="008174E7" w:rsidRDefault="00FC531B" w:rsidP="00FC531B">
            <w:pPr>
              <w:numPr>
                <w:ilvl w:val="0"/>
                <w:numId w:val="31"/>
              </w:numPr>
              <w:rPr>
                <w:lang w:val="en-US"/>
              </w:rPr>
            </w:pPr>
            <w:r w:rsidRPr="008174E7">
              <w:rPr>
                <w:lang w:val="en-US"/>
              </w:rPr>
              <w:t xml:space="preserve">Approve prior to release, all IEC materials used to provide information associated with the </w:t>
            </w:r>
            <w:r>
              <w:rPr>
                <w:lang w:val="en-US"/>
              </w:rPr>
              <w:t>project</w:t>
            </w:r>
            <w:r w:rsidRPr="008174E7">
              <w:rPr>
                <w:lang w:val="en-US"/>
              </w:rPr>
              <w:t xml:space="preserve"> (communication material, PowerPoint, posters, leaflets and brochures, TV and radio insertions)</w:t>
            </w:r>
          </w:p>
          <w:p w14:paraId="1D867F51" w14:textId="77777777" w:rsidR="00FC531B" w:rsidRPr="008174E7" w:rsidRDefault="00FC531B" w:rsidP="00FC531B">
            <w:pPr>
              <w:numPr>
                <w:ilvl w:val="0"/>
                <w:numId w:val="31"/>
              </w:numPr>
              <w:rPr>
                <w:lang w:val="en-US"/>
              </w:rPr>
            </w:pPr>
            <w:r w:rsidRPr="008174E7">
              <w:rPr>
                <w:lang w:val="en-US"/>
              </w:rPr>
              <w:t>Approve and authorize all stakeholder engagement events and disclosure of material to support stakeholder engagement events</w:t>
            </w:r>
          </w:p>
        </w:tc>
      </w:tr>
      <w:tr w:rsidR="00FC531B" w:rsidRPr="008174E7" w14:paraId="502A5ED2" w14:textId="77777777" w:rsidTr="00930C57">
        <w:tc>
          <w:tcPr>
            <w:tcW w:w="2477" w:type="dxa"/>
          </w:tcPr>
          <w:p w14:paraId="62EAAFD3" w14:textId="77777777" w:rsidR="00FC531B" w:rsidRPr="008174E7" w:rsidRDefault="00FC531B" w:rsidP="00930C57">
            <w:pPr>
              <w:jc w:val="left"/>
              <w:rPr>
                <w:lang w:val="en-US"/>
              </w:rPr>
            </w:pPr>
            <w:r>
              <w:rPr>
                <w:lang w:val="en-US"/>
              </w:rPr>
              <w:t>Social Safeguard Specialist and Environmental Safeguard Specialist</w:t>
            </w:r>
          </w:p>
        </w:tc>
        <w:tc>
          <w:tcPr>
            <w:tcW w:w="6071" w:type="dxa"/>
          </w:tcPr>
          <w:p w14:paraId="606811A2" w14:textId="77777777" w:rsidR="00FC531B" w:rsidRPr="008174E7" w:rsidRDefault="00FC531B" w:rsidP="00FC531B">
            <w:pPr>
              <w:numPr>
                <w:ilvl w:val="0"/>
                <w:numId w:val="31"/>
              </w:numPr>
              <w:rPr>
                <w:lang w:val="en-US"/>
              </w:rPr>
            </w:pPr>
            <w:r w:rsidRPr="008174E7">
              <w:rPr>
                <w:lang w:val="en-US"/>
              </w:rPr>
              <w:t>Provide overall guidance and monitoring supervision to the SEP process</w:t>
            </w:r>
          </w:p>
          <w:p w14:paraId="137967D8" w14:textId="77777777" w:rsidR="00FC531B" w:rsidRPr="008174E7" w:rsidRDefault="00FC531B" w:rsidP="00FC531B">
            <w:pPr>
              <w:numPr>
                <w:ilvl w:val="0"/>
                <w:numId w:val="31"/>
              </w:numPr>
              <w:rPr>
                <w:lang w:val="en-US"/>
              </w:rPr>
            </w:pPr>
            <w:r w:rsidRPr="008174E7">
              <w:rPr>
                <w:lang w:val="en-US"/>
              </w:rPr>
              <w:t xml:space="preserve">Prepare and provide appropriate </w:t>
            </w:r>
            <w:r>
              <w:rPr>
                <w:lang w:val="en-US"/>
              </w:rPr>
              <w:t xml:space="preserve">SBCC, </w:t>
            </w:r>
            <w:r w:rsidRPr="008174E7">
              <w:rPr>
                <w:lang w:val="en-US"/>
              </w:rPr>
              <w:t xml:space="preserve">IEC and communication material, information required to be disclosed to different stakeholder categories </w:t>
            </w:r>
          </w:p>
          <w:p w14:paraId="339183D7" w14:textId="77777777" w:rsidR="00FC531B" w:rsidRPr="008174E7" w:rsidRDefault="00FC531B" w:rsidP="00FC531B">
            <w:pPr>
              <w:numPr>
                <w:ilvl w:val="0"/>
                <w:numId w:val="31"/>
              </w:numPr>
              <w:rPr>
                <w:lang w:val="en-US"/>
              </w:rPr>
            </w:pPr>
            <w:r w:rsidRPr="008174E7">
              <w:rPr>
                <w:lang w:val="en-US"/>
              </w:rPr>
              <w:t xml:space="preserve">Finalize the timing and duration of SEP related information disclosure and stakeholder engagement </w:t>
            </w:r>
          </w:p>
          <w:p w14:paraId="707B95AF" w14:textId="77777777" w:rsidR="00FC531B" w:rsidRPr="008174E7" w:rsidRDefault="00FC531B" w:rsidP="00FC531B">
            <w:pPr>
              <w:numPr>
                <w:ilvl w:val="0"/>
                <w:numId w:val="31"/>
              </w:numPr>
              <w:rPr>
                <w:lang w:val="en-US"/>
              </w:rPr>
            </w:pPr>
            <w:r w:rsidRPr="008174E7">
              <w:rPr>
                <w:lang w:val="en-US"/>
              </w:rPr>
              <w:t xml:space="preserve">Orient the </w:t>
            </w:r>
            <w:r>
              <w:rPr>
                <w:lang w:val="en-US"/>
              </w:rPr>
              <w:t xml:space="preserve">district and HCFs </w:t>
            </w:r>
            <w:r w:rsidRPr="008174E7">
              <w:rPr>
                <w:lang w:val="en-US"/>
              </w:rPr>
              <w:t xml:space="preserve">staff on SEP and requirements for its operationalization </w:t>
            </w:r>
          </w:p>
        </w:tc>
      </w:tr>
      <w:tr w:rsidR="00FC531B" w:rsidRPr="008174E7" w14:paraId="15A252AE" w14:textId="77777777" w:rsidTr="00930C57">
        <w:tc>
          <w:tcPr>
            <w:tcW w:w="2477" w:type="dxa"/>
          </w:tcPr>
          <w:p w14:paraId="04848F0F" w14:textId="77777777" w:rsidR="00FC531B" w:rsidRPr="008174E7" w:rsidRDefault="00FC531B" w:rsidP="00930C57">
            <w:pPr>
              <w:rPr>
                <w:lang w:val="en-US"/>
              </w:rPr>
            </w:pPr>
            <w:r>
              <w:rPr>
                <w:lang w:val="en-US"/>
              </w:rPr>
              <w:t>District and HCF</w:t>
            </w:r>
          </w:p>
        </w:tc>
        <w:tc>
          <w:tcPr>
            <w:tcW w:w="6071" w:type="dxa"/>
          </w:tcPr>
          <w:p w14:paraId="6C70F416" w14:textId="77777777" w:rsidR="00FC531B" w:rsidRPr="008174E7" w:rsidRDefault="00FC531B" w:rsidP="00FC531B">
            <w:pPr>
              <w:numPr>
                <w:ilvl w:val="0"/>
                <w:numId w:val="31"/>
              </w:numPr>
              <w:rPr>
                <w:lang w:val="en-US"/>
              </w:rPr>
            </w:pPr>
            <w:r w:rsidRPr="008174E7">
              <w:rPr>
                <w:lang w:val="en-US"/>
              </w:rPr>
              <w:t xml:space="preserve">Prepare and customize to </w:t>
            </w:r>
            <w:r>
              <w:rPr>
                <w:lang w:val="en-US"/>
              </w:rPr>
              <w:t xml:space="preserve">district </w:t>
            </w:r>
            <w:r w:rsidRPr="008174E7">
              <w:rPr>
                <w:lang w:val="en-US"/>
              </w:rPr>
              <w:t xml:space="preserve">requirements the IEC and communication material provided by the PMU and the information required to be disclosed to different stakeholder categories </w:t>
            </w:r>
          </w:p>
          <w:p w14:paraId="4450CE54" w14:textId="77777777" w:rsidR="00FC531B" w:rsidRPr="008174E7" w:rsidRDefault="00FC531B" w:rsidP="00FC531B">
            <w:pPr>
              <w:numPr>
                <w:ilvl w:val="0"/>
                <w:numId w:val="31"/>
              </w:numPr>
              <w:rPr>
                <w:lang w:val="en-US"/>
              </w:rPr>
            </w:pPr>
            <w:r w:rsidRPr="008174E7">
              <w:rPr>
                <w:lang w:val="en-US"/>
              </w:rPr>
              <w:t xml:space="preserve">Ensure that all material/ strategies developed are culturally appropriate and available in </w:t>
            </w:r>
            <w:proofErr w:type="gramStart"/>
            <w:r w:rsidRPr="008174E7">
              <w:rPr>
                <w:lang w:val="en-US"/>
              </w:rPr>
              <w:t>a</w:t>
            </w:r>
            <w:proofErr w:type="gramEnd"/>
            <w:r w:rsidRPr="008174E7">
              <w:rPr>
                <w:lang w:val="en-US"/>
              </w:rPr>
              <w:t xml:space="preserve"> easily comprehendible form to stakeholders (based on their profile and their information needs)</w:t>
            </w:r>
            <w:r>
              <w:rPr>
                <w:lang w:val="en-US"/>
              </w:rPr>
              <w:t xml:space="preserve">. </w:t>
            </w:r>
            <w:r w:rsidRPr="008174E7">
              <w:rPr>
                <w:lang w:val="en-US"/>
              </w:rPr>
              <w:t xml:space="preserve">Finalize the timing and duration of SEP related information disclosure and stakeholder engagement </w:t>
            </w:r>
          </w:p>
          <w:p w14:paraId="6B083A5D" w14:textId="77777777" w:rsidR="00FC531B" w:rsidRPr="008174E7" w:rsidRDefault="00FC531B" w:rsidP="00FC531B">
            <w:pPr>
              <w:numPr>
                <w:ilvl w:val="0"/>
                <w:numId w:val="31"/>
              </w:numPr>
              <w:rPr>
                <w:lang w:val="en-US"/>
              </w:rPr>
            </w:pPr>
            <w:r w:rsidRPr="008174E7">
              <w:rPr>
                <w:lang w:val="en-US"/>
              </w:rPr>
              <w:t>Participate either themselves, or identify suitable representative, during all face-to face stakeholder meetings</w:t>
            </w:r>
          </w:p>
          <w:p w14:paraId="35B3F76C" w14:textId="77777777" w:rsidR="00FC531B" w:rsidRPr="008174E7" w:rsidRDefault="00FC531B" w:rsidP="00FC531B">
            <w:pPr>
              <w:numPr>
                <w:ilvl w:val="0"/>
                <w:numId w:val="31"/>
              </w:numPr>
              <w:rPr>
                <w:lang w:val="en-US"/>
              </w:rPr>
            </w:pPr>
            <w:r w:rsidRPr="008174E7">
              <w:rPr>
                <w:lang w:val="en-US"/>
              </w:rPr>
              <w:t>Review and sign-off minutes of all engagement events; Maintain the stakeholder database.</w:t>
            </w:r>
          </w:p>
          <w:p w14:paraId="5427CAF7" w14:textId="77777777" w:rsidR="00FC531B" w:rsidRPr="008174E7" w:rsidRDefault="00FC531B" w:rsidP="00FC531B">
            <w:pPr>
              <w:numPr>
                <w:ilvl w:val="0"/>
                <w:numId w:val="31"/>
              </w:numPr>
              <w:rPr>
                <w:lang w:val="en-US"/>
              </w:rPr>
            </w:pPr>
            <w:r w:rsidRPr="008174E7">
              <w:rPr>
                <w:lang w:val="en-US"/>
              </w:rPr>
              <w:t>Assure participation/ inclusion of stakeholders from vulnerable groups</w:t>
            </w:r>
          </w:p>
        </w:tc>
      </w:tr>
    </w:tbl>
    <w:p w14:paraId="1BAD9880" w14:textId="132C5B95" w:rsidR="00FC531B" w:rsidRDefault="00FC531B" w:rsidP="005A1DB5"/>
    <w:p w14:paraId="27C21961" w14:textId="03861CB8" w:rsidR="0000052F" w:rsidRDefault="0000052F" w:rsidP="005A1DB5"/>
    <w:p w14:paraId="4B087517" w14:textId="1E80E0AE" w:rsidR="00067393" w:rsidRDefault="00067393" w:rsidP="005A1DB5"/>
    <w:p w14:paraId="51382736" w14:textId="04A5AE76" w:rsidR="00067393" w:rsidRDefault="00067393" w:rsidP="005A1DB5"/>
    <w:p w14:paraId="632297F7" w14:textId="77777777" w:rsidR="00067393" w:rsidRDefault="00067393" w:rsidP="005A1DB5"/>
    <w:p w14:paraId="231EAAE1" w14:textId="6829F79E" w:rsidR="00CF0677" w:rsidRDefault="00CF0677" w:rsidP="00FA1C9C">
      <w:pPr>
        <w:pStyle w:val="Heading2"/>
      </w:pPr>
      <w:bookmarkStart w:id="33" w:name="_Toc52137818"/>
      <w:r>
        <w:t>Proposed Budget for Stakeholder Engagement Plan</w:t>
      </w:r>
      <w:bookmarkEnd w:id="33"/>
    </w:p>
    <w:p w14:paraId="3663D85C" w14:textId="095409B6" w:rsidR="00483B17" w:rsidRDefault="00483B17" w:rsidP="005A1DB5">
      <w:r w:rsidRPr="00483B17">
        <w:t xml:space="preserve">A proposed </w:t>
      </w:r>
      <w:r w:rsidR="00AB549A">
        <w:t xml:space="preserve">indicative </w:t>
      </w:r>
      <w:r w:rsidRPr="00483B17">
        <w:t>budget for the stakeholder engagement activities is outlined below:</w:t>
      </w:r>
    </w:p>
    <w:tbl>
      <w:tblPr>
        <w:tblStyle w:val="TableGrid"/>
        <w:tblW w:w="8905" w:type="dxa"/>
        <w:tblLook w:val="04A0" w:firstRow="1" w:lastRow="0" w:firstColumn="1" w:lastColumn="0" w:noHBand="0" w:noVBand="1"/>
      </w:tblPr>
      <w:tblGrid>
        <w:gridCol w:w="6475"/>
        <w:gridCol w:w="2430"/>
      </w:tblGrid>
      <w:tr w:rsidR="00120B6C" w:rsidRPr="00120B6C" w14:paraId="68522976" w14:textId="77777777" w:rsidTr="00120B6C">
        <w:tc>
          <w:tcPr>
            <w:tcW w:w="8905" w:type="dxa"/>
            <w:gridSpan w:val="2"/>
          </w:tcPr>
          <w:p w14:paraId="5FE827F7" w14:textId="1095BC21" w:rsidR="00120B6C" w:rsidRPr="00120B6C" w:rsidRDefault="00120B6C" w:rsidP="00120B6C">
            <w:pPr>
              <w:spacing w:after="0"/>
              <w:jc w:val="center"/>
              <w:rPr>
                <w:b/>
                <w:bCs/>
              </w:rPr>
            </w:pPr>
            <w:r w:rsidRPr="00120B6C">
              <w:rPr>
                <w:b/>
                <w:bCs/>
              </w:rPr>
              <w:t xml:space="preserve">Table 4: </w:t>
            </w:r>
            <w:r w:rsidR="00AB549A">
              <w:rPr>
                <w:b/>
                <w:bCs/>
              </w:rPr>
              <w:t xml:space="preserve">Indicative </w:t>
            </w:r>
            <w:r w:rsidRPr="00120B6C">
              <w:rPr>
                <w:b/>
                <w:bCs/>
              </w:rPr>
              <w:t>Budget for SEP</w:t>
            </w:r>
            <w:r w:rsidR="008366C2">
              <w:rPr>
                <w:b/>
                <w:bCs/>
              </w:rPr>
              <w:t>*</w:t>
            </w:r>
          </w:p>
        </w:tc>
      </w:tr>
      <w:tr w:rsidR="00337068" w:rsidRPr="006A3C7F" w14:paraId="06ACFF78" w14:textId="77777777" w:rsidTr="00337068">
        <w:tc>
          <w:tcPr>
            <w:tcW w:w="6475" w:type="dxa"/>
          </w:tcPr>
          <w:p w14:paraId="330D81F0" w14:textId="07EFA297" w:rsidR="00337068" w:rsidRPr="006A3C7F" w:rsidRDefault="006A3C7F" w:rsidP="006A3C7F">
            <w:pPr>
              <w:spacing w:after="0"/>
              <w:jc w:val="center"/>
              <w:rPr>
                <w:b/>
                <w:bCs/>
              </w:rPr>
            </w:pPr>
            <w:r w:rsidRPr="006A3C7F">
              <w:rPr>
                <w:b/>
                <w:bCs/>
              </w:rPr>
              <w:t>Activity</w:t>
            </w:r>
          </w:p>
        </w:tc>
        <w:tc>
          <w:tcPr>
            <w:tcW w:w="2430" w:type="dxa"/>
          </w:tcPr>
          <w:p w14:paraId="283EA782" w14:textId="3D7DDCA4" w:rsidR="00337068" w:rsidRPr="006A3C7F" w:rsidRDefault="006A3C7F" w:rsidP="006A3C7F">
            <w:pPr>
              <w:spacing w:after="0"/>
              <w:jc w:val="center"/>
              <w:rPr>
                <w:b/>
                <w:bCs/>
              </w:rPr>
            </w:pPr>
            <w:r w:rsidRPr="006A3C7F">
              <w:rPr>
                <w:b/>
                <w:bCs/>
              </w:rPr>
              <w:t>Proposed Budget (INR)</w:t>
            </w:r>
          </w:p>
        </w:tc>
      </w:tr>
      <w:tr w:rsidR="00337068" w14:paraId="5F3C024F" w14:textId="77777777" w:rsidTr="00337068">
        <w:tc>
          <w:tcPr>
            <w:tcW w:w="6475" w:type="dxa"/>
          </w:tcPr>
          <w:p w14:paraId="35D15EE2" w14:textId="2A6C997B" w:rsidR="00337068" w:rsidRDefault="006A7C90" w:rsidP="00337068">
            <w:pPr>
              <w:spacing w:after="0"/>
            </w:pPr>
            <w:r w:rsidRPr="006A7C90">
              <w:t>SEP Updating and Auditing (consultant)</w:t>
            </w:r>
          </w:p>
        </w:tc>
        <w:tc>
          <w:tcPr>
            <w:tcW w:w="2430" w:type="dxa"/>
          </w:tcPr>
          <w:p w14:paraId="3C31D819" w14:textId="29987E72" w:rsidR="00337068" w:rsidRDefault="008366C2" w:rsidP="006A7C90">
            <w:pPr>
              <w:spacing w:after="0"/>
              <w:jc w:val="center"/>
            </w:pPr>
            <w:r>
              <w:t>10</w:t>
            </w:r>
            <w:r w:rsidR="006A7C90">
              <w:t>,00,000</w:t>
            </w:r>
          </w:p>
        </w:tc>
      </w:tr>
      <w:tr w:rsidR="00337068" w14:paraId="1EF4D8AC" w14:textId="77777777" w:rsidTr="00337068">
        <w:tc>
          <w:tcPr>
            <w:tcW w:w="6475" w:type="dxa"/>
          </w:tcPr>
          <w:p w14:paraId="1C3178A1" w14:textId="7E134AD8" w:rsidR="00337068" w:rsidRDefault="006A7C90" w:rsidP="00337068">
            <w:pPr>
              <w:spacing w:after="0"/>
            </w:pPr>
            <w:r w:rsidRPr="006A7C90">
              <w:t>General Expenses for SEP implementation</w:t>
            </w:r>
          </w:p>
        </w:tc>
        <w:tc>
          <w:tcPr>
            <w:tcW w:w="2430" w:type="dxa"/>
          </w:tcPr>
          <w:p w14:paraId="30ED697E" w14:textId="23FB09C4" w:rsidR="00337068" w:rsidRDefault="008366C2" w:rsidP="006A7C90">
            <w:pPr>
              <w:spacing w:after="0"/>
              <w:jc w:val="center"/>
            </w:pPr>
            <w:r>
              <w:t>5</w:t>
            </w:r>
            <w:r w:rsidR="006A7C90">
              <w:t>0,00,000</w:t>
            </w:r>
          </w:p>
        </w:tc>
      </w:tr>
      <w:tr w:rsidR="00337068" w14:paraId="603E112C" w14:textId="77777777" w:rsidTr="00337068">
        <w:tc>
          <w:tcPr>
            <w:tcW w:w="6475" w:type="dxa"/>
          </w:tcPr>
          <w:p w14:paraId="3506B794" w14:textId="77777777" w:rsidR="006A7C90" w:rsidRDefault="006A7C90" w:rsidP="00337068">
            <w:pPr>
              <w:spacing w:after="0"/>
            </w:pPr>
            <w:r w:rsidRPr="006A7C90">
              <w:t>Expenses related to Stakeholder Engagement activities</w:t>
            </w:r>
            <w:r>
              <w:t xml:space="preserve"> </w:t>
            </w:r>
          </w:p>
          <w:p w14:paraId="3229066B" w14:textId="05B7D5EE" w:rsidR="00337068" w:rsidRDefault="006A7C90" w:rsidP="00337068">
            <w:pPr>
              <w:spacing w:after="0"/>
            </w:pPr>
            <w:r>
              <w:t>(@</w:t>
            </w:r>
            <w:r w:rsidR="008366C2">
              <w:t>2</w:t>
            </w:r>
            <w:r>
              <w:t>0 lakhs x 5 year)</w:t>
            </w:r>
          </w:p>
        </w:tc>
        <w:tc>
          <w:tcPr>
            <w:tcW w:w="2430" w:type="dxa"/>
          </w:tcPr>
          <w:p w14:paraId="6AE7F8BB" w14:textId="6C9C1734" w:rsidR="00337068" w:rsidRDefault="008366C2" w:rsidP="006A7C90">
            <w:pPr>
              <w:spacing w:after="0"/>
              <w:jc w:val="center"/>
            </w:pPr>
            <w:r>
              <w:t>10</w:t>
            </w:r>
            <w:r w:rsidR="006A7C90">
              <w:t>0,00,000</w:t>
            </w:r>
          </w:p>
        </w:tc>
      </w:tr>
      <w:tr w:rsidR="00FA661D" w14:paraId="047BB520" w14:textId="77777777" w:rsidTr="00337068">
        <w:tc>
          <w:tcPr>
            <w:tcW w:w="6475" w:type="dxa"/>
          </w:tcPr>
          <w:p w14:paraId="5A02209E" w14:textId="395BB6D0" w:rsidR="00FA661D" w:rsidRDefault="006A7C90" w:rsidP="006A7C90">
            <w:pPr>
              <w:spacing w:after="0"/>
              <w:jc w:val="left"/>
            </w:pPr>
            <w:r w:rsidRPr="006A7C90">
              <w:t>Additional services on stakeholder engagement</w:t>
            </w:r>
            <w:r>
              <w:t xml:space="preserve"> (consultants, other expenses) (@</w:t>
            </w:r>
            <w:r w:rsidR="008366C2">
              <w:t>10</w:t>
            </w:r>
            <w:r>
              <w:t xml:space="preserve"> lakhs x 5 year)</w:t>
            </w:r>
          </w:p>
        </w:tc>
        <w:tc>
          <w:tcPr>
            <w:tcW w:w="2430" w:type="dxa"/>
          </w:tcPr>
          <w:p w14:paraId="1EAA4091" w14:textId="64B0EB10" w:rsidR="00FA661D" w:rsidRDefault="008366C2" w:rsidP="006A7C90">
            <w:pPr>
              <w:spacing w:after="0"/>
              <w:jc w:val="center"/>
            </w:pPr>
            <w:r>
              <w:t>50</w:t>
            </w:r>
            <w:r w:rsidR="006A7C90">
              <w:t>,00,000</w:t>
            </w:r>
          </w:p>
        </w:tc>
      </w:tr>
      <w:tr w:rsidR="00FA661D" w:rsidRPr="006A7C90" w14:paraId="6A6C0147" w14:textId="77777777" w:rsidTr="00337068">
        <w:tc>
          <w:tcPr>
            <w:tcW w:w="6475" w:type="dxa"/>
          </w:tcPr>
          <w:p w14:paraId="1D843D39" w14:textId="6F6D25FF" w:rsidR="00FA661D" w:rsidRPr="006A7C90" w:rsidRDefault="006A7C90" w:rsidP="006A7C90">
            <w:pPr>
              <w:spacing w:after="0"/>
              <w:jc w:val="center"/>
              <w:rPr>
                <w:b/>
                <w:bCs/>
              </w:rPr>
            </w:pPr>
            <w:r w:rsidRPr="006A7C90">
              <w:rPr>
                <w:b/>
                <w:bCs/>
              </w:rPr>
              <w:t>Total</w:t>
            </w:r>
          </w:p>
        </w:tc>
        <w:tc>
          <w:tcPr>
            <w:tcW w:w="2430" w:type="dxa"/>
          </w:tcPr>
          <w:p w14:paraId="7FA19CD8" w14:textId="77777777" w:rsidR="00FA661D" w:rsidRDefault="008366C2" w:rsidP="006A7C90">
            <w:pPr>
              <w:spacing w:after="0"/>
              <w:jc w:val="center"/>
              <w:rPr>
                <w:b/>
                <w:bCs/>
              </w:rPr>
            </w:pPr>
            <w:r>
              <w:rPr>
                <w:b/>
                <w:bCs/>
              </w:rPr>
              <w:t>21,0</w:t>
            </w:r>
            <w:r w:rsidR="006A7C90">
              <w:rPr>
                <w:b/>
                <w:bCs/>
              </w:rPr>
              <w:t>00,000</w:t>
            </w:r>
            <w:r>
              <w:rPr>
                <w:b/>
                <w:bCs/>
              </w:rPr>
              <w:t xml:space="preserve"> </w:t>
            </w:r>
          </w:p>
          <w:p w14:paraId="752D6AED" w14:textId="1836FD07" w:rsidR="008366C2" w:rsidRPr="006A7C90" w:rsidRDefault="008366C2" w:rsidP="006A7C90">
            <w:pPr>
              <w:spacing w:after="0"/>
              <w:jc w:val="center"/>
              <w:rPr>
                <w:b/>
                <w:bCs/>
              </w:rPr>
            </w:pPr>
            <w:r>
              <w:rPr>
                <w:b/>
                <w:bCs/>
              </w:rPr>
              <w:t>(~300,000 USD)</w:t>
            </w:r>
          </w:p>
        </w:tc>
      </w:tr>
      <w:tr w:rsidR="008366C2" w:rsidRPr="006A7C90" w14:paraId="644BBFC6" w14:textId="77777777" w:rsidTr="008366C2">
        <w:tc>
          <w:tcPr>
            <w:tcW w:w="8905" w:type="dxa"/>
            <w:gridSpan w:val="2"/>
            <w:vAlign w:val="center"/>
          </w:tcPr>
          <w:p w14:paraId="16DAD5E0" w14:textId="1FDBCD18" w:rsidR="008366C2" w:rsidRPr="008366C2" w:rsidRDefault="008366C2" w:rsidP="008366C2">
            <w:pPr>
              <w:spacing w:after="0"/>
              <w:jc w:val="left"/>
            </w:pPr>
            <w:r w:rsidRPr="008366C2">
              <w:t xml:space="preserve">* Note: </w:t>
            </w:r>
            <w:r>
              <w:t>Separate b</w:t>
            </w:r>
            <w:r w:rsidRPr="008366C2">
              <w:t>udget for strengthening GRM system is included in ESMF</w:t>
            </w:r>
          </w:p>
        </w:tc>
      </w:tr>
    </w:tbl>
    <w:p w14:paraId="7D14B3EF" w14:textId="77777777" w:rsidR="0022452B" w:rsidRDefault="0022452B" w:rsidP="005A1DB5"/>
    <w:p w14:paraId="0BE60230" w14:textId="62E9CB3F" w:rsidR="00C62271" w:rsidRDefault="00C62271">
      <w:pPr>
        <w:spacing w:after="160" w:line="259" w:lineRule="auto"/>
        <w:jc w:val="left"/>
      </w:pPr>
    </w:p>
    <w:p w14:paraId="50B9E1C5" w14:textId="77777777" w:rsidR="00067393" w:rsidRDefault="00067393">
      <w:pPr>
        <w:spacing w:after="160" w:line="259" w:lineRule="auto"/>
        <w:jc w:val="left"/>
        <w:rPr>
          <w:rFonts w:eastAsiaTheme="majorEastAsia" w:cstheme="majorBidi"/>
          <w:b/>
          <w:caps/>
          <w:sz w:val="24"/>
          <w:szCs w:val="32"/>
        </w:rPr>
      </w:pPr>
      <w:r>
        <w:br w:type="page"/>
      </w:r>
    </w:p>
    <w:p w14:paraId="0AF2F239" w14:textId="6CE9644D" w:rsidR="005008E5" w:rsidRDefault="00C62271" w:rsidP="00C62271">
      <w:pPr>
        <w:pStyle w:val="Heading1"/>
      </w:pPr>
      <w:bookmarkStart w:id="34" w:name="_Toc52137819"/>
      <w:r w:rsidRPr="00C62271">
        <w:lastRenderedPageBreak/>
        <w:t xml:space="preserve">GRIEVANCE </w:t>
      </w:r>
      <w:r w:rsidR="00894B7D">
        <w:t xml:space="preserve">REdress </w:t>
      </w:r>
      <w:r w:rsidRPr="00C62271">
        <w:t>MECHANISM</w:t>
      </w:r>
      <w:r w:rsidR="00894B7D">
        <w:t xml:space="preserve"> (GRM)</w:t>
      </w:r>
      <w:bookmarkEnd w:id="34"/>
    </w:p>
    <w:p w14:paraId="473BD253" w14:textId="0C11D6F5" w:rsidR="008D4375" w:rsidRDefault="008D4375" w:rsidP="008D4375">
      <w:pPr>
        <w:shd w:val="clear" w:color="auto" w:fill="FFFFFF"/>
        <w:spacing w:after="0"/>
        <w:textAlignment w:val="baseline"/>
        <w:rPr>
          <w:rFonts w:eastAsia="Times New Roman" w:cs="Times New Roman"/>
          <w:color w:val="000000"/>
          <w:lang w:eastAsia="en-IN"/>
        </w:rPr>
      </w:pPr>
      <w:r>
        <w:rPr>
          <w:rFonts w:eastAsia="Times New Roman" w:cs="Times New Roman"/>
          <w:color w:val="000000"/>
          <w:lang w:eastAsia="en-IN"/>
        </w:rPr>
        <w:t xml:space="preserve">The existing grievance redress mechanism (GRM) in Mizoram is using the complaint registration to district CMO and/or to the Health Directorate. The details of </w:t>
      </w:r>
      <w:r w:rsidRPr="008C22FE">
        <w:rPr>
          <w:rFonts w:eastAsia="Times New Roman" w:cs="Times New Roman"/>
          <w:color w:val="000000"/>
          <w:lang w:eastAsia="en-IN"/>
        </w:rPr>
        <w:t xml:space="preserve"> </w:t>
      </w:r>
      <w:r>
        <w:rPr>
          <w:rFonts w:eastAsia="Times New Roman" w:cs="Times New Roman"/>
          <w:color w:val="000000"/>
          <w:lang w:eastAsia="en-IN"/>
        </w:rPr>
        <w:t xml:space="preserve">the </w:t>
      </w:r>
      <w:r w:rsidRPr="008C22FE">
        <w:rPr>
          <w:rFonts w:eastAsia="Times New Roman" w:cs="Times New Roman"/>
          <w:color w:val="000000"/>
          <w:lang w:eastAsia="en-IN"/>
        </w:rPr>
        <w:t xml:space="preserve">grievance redressal centre </w:t>
      </w:r>
      <w:r w:rsidR="00D11148">
        <w:rPr>
          <w:rFonts w:eastAsia="Times New Roman" w:cs="Times New Roman"/>
          <w:color w:val="000000"/>
          <w:lang w:eastAsia="en-IN"/>
        </w:rPr>
        <w:t xml:space="preserve">including the district wise phone numbers and emails of the concerned officials </w:t>
      </w:r>
      <w:r w:rsidRPr="008C22FE">
        <w:rPr>
          <w:rFonts w:eastAsia="Times New Roman" w:cs="Times New Roman"/>
          <w:color w:val="000000"/>
          <w:lang w:eastAsia="en-IN"/>
        </w:rPr>
        <w:t>is also available at</w:t>
      </w:r>
      <w:r>
        <w:rPr>
          <w:rFonts w:eastAsia="Times New Roman" w:cs="Times New Roman"/>
          <w:color w:val="000000"/>
          <w:lang w:eastAsia="en-IN"/>
        </w:rPr>
        <w:t xml:space="preserve"> </w:t>
      </w:r>
      <w:hyperlink r:id="rId16" w:history="1">
        <w:r w:rsidRPr="002C6CC8">
          <w:rPr>
            <w:rStyle w:val="Hyperlink"/>
            <w:rFonts w:eastAsia="Times New Roman" w:cs="Times New Roman"/>
            <w:lang w:eastAsia="en-IN"/>
          </w:rPr>
          <w:t>www.health.mizoram.gov.in</w:t>
        </w:r>
      </w:hyperlink>
      <w:r w:rsidR="00D11148">
        <w:rPr>
          <w:rStyle w:val="Hyperlink"/>
          <w:rFonts w:eastAsia="Times New Roman" w:cs="Times New Roman"/>
          <w:lang w:eastAsia="en-IN"/>
        </w:rPr>
        <w:t>.</w:t>
      </w:r>
      <w:r>
        <w:rPr>
          <w:rFonts w:eastAsia="Times New Roman" w:cs="Times New Roman"/>
          <w:color w:val="000000"/>
          <w:lang w:eastAsia="en-IN"/>
        </w:rPr>
        <w:t xml:space="preserve"> </w:t>
      </w:r>
      <w:r w:rsidR="00D11148">
        <w:rPr>
          <w:rFonts w:eastAsia="Times New Roman" w:cs="Times New Roman"/>
          <w:color w:val="000000"/>
          <w:lang w:eastAsia="en-IN"/>
        </w:rPr>
        <w:t xml:space="preserve">The complaints can be </w:t>
      </w:r>
      <w:r w:rsidRPr="008C22FE">
        <w:rPr>
          <w:rFonts w:eastAsia="Times New Roman" w:cs="Times New Roman"/>
          <w:color w:val="000000"/>
          <w:lang w:eastAsia="en-IN"/>
        </w:rPr>
        <w:t>lodge complaint</w:t>
      </w:r>
      <w:r>
        <w:rPr>
          <w:rFonts w:eastAsia="Times New Roman" w:cs="Times New Roman"/>
          <w:color w:val="000000"/>
          <w:lang w:eastAsia="en-IN"/>
        </w:rPr>
        <w:t xml:space="preserve">s using phone, email, and/or manually in person. </w:t>
      </w:r>
      <w:r w:rsidR="0056130F">
        <w:rPr>
          <w:rFonts w:eastAsia="Times New Roman" w:cs="Times New Roman"/>
          <w:color w:val="000000"/>
          <w:lang w:eastAsia="en-IN"/>
        </w:rPr>
        <w:t>The district CMO at district level and the designated nodal person at the Directorate level is responsible for screening, forwarding, tracking and addressing the grievances including responding to the complainant. However, it lacks in systematic mechanism of tracking the grievances, system of escalation, and monitoring and reporting system</w:t>
      </w:r>
      <w:r w:rsidR="00D11148">
        <w:rPr>
          <w:rFonts w:eastAsia="Times New Roman" w:cs="Times New Roman"/>
          <w:color w:val="000000"/>
          <w:lang w:eastAsia="en-IN"/>
        </w:rPr>
        <w:t xml:space="preserve">. In addition, </w:t>
      </w:r>
      <w:r w:rsidR="00405EFE" w:rsidRPr="00405EFE">
        <w:rPr>
          <w:rFonts w:eastAsia="Times New Roman" w:cs="Times New Roman"/>
          <w:color w:val="000000"/>
          <w:lang w:eastAsia="en-IN"/>
        </w:rPr>
        <w:t xml:space="preserve">Department of Personnel and Administrative Reforms </w:t>
      </w:r>
      <w:r w:rsidR="00405EFE">
        <w:rPr>
          <w:rFonts w:eastAsia="Times New Roman" w:cs="Times New Roman"/>
          <w:color w:val="000000"/>
          <w:lang w:eastAsia="en-IN"/>
        </w:rPr>
        <w:t xml:space="preserve">(DP&amp;AR), </w:t>
      </w:r>
      <w:r w:rsidR="00D11148">
        <w:rPr>
          <w:rFonts w:eastAsia="Times New Roman" w:cs="Times New Roman"/>
          <w:color w:val="000000"/>
          <w:lang w:eastAsia="en-IN"/>
        </w:rPr>
        <w:t>government of Mizoram</w:t>
      </w:r>
      <w:r w:rsidR="00405EFE">
        <w:rPr>
          <w:rFonts w:eastAsia="Times New Roman" w:cs="Times New Roman"/>
          <w:color w:val="000000"/>
          <w:lang w:eastAsia="en-IN"/>
        </w:rPr>
        <w:t xml:space="preserve"> also have centralised public grievance redress mechanism whereby one can register their grievances online and track the same for its redressal at </w:t>
      </w:r>
      <w:hyperlink r:id="rId17" w:history="1">
        <w:r w:rsidR="00405EFE" w:rsidRPr="009806D1">
          <w:rPr>
            <w:rStyle w:val="Hyperlink"/>
            <w:rFonts w:eastAsia="Times New Roman" w:cs="Times New Roman"/>
            <w:lang w:eastAsia="en-IN"/>
          </w:rPr>
          <w:t>https://pgportal.gov.in/Home/LodgeGrievance</w:t>
        </w:r>
      </w:hyperlink>
      <w:r w:rsidR="00405EFE">
        <w:rPr>
          <w:rFonts w:eastAsia="Times New Roman" w:cs="Times New Roman"/>
          <w:color w:val="000000"/>
          <w:lang w:eastAsia="en-IN"/>
        </w:rPr>
        <w:t xml:space="preserve">. Grievances received by this online system is then screened and forwarded to respective department/ directorate/ agencies for addressing. </w:t>
      </w:r>
    </w:p>
    <w:p w14:paraId="5D009DCE" w14:textId="77777777" w:rsidR="008D4375" w:rsidRDefault="008D4375" w:rsidP="008D4375">
      <w:pPr>
        <w:shd w:val="clear" w:color="auto" w:fill="FFFFFF"/>
        <w:spacing w:after="0"/>
        <w:textAlignment w:val="baseline"/>
        <w:rPr>
          <w:rFonts w:eastAsia="Times New Roman" w:cs="Times New Roman"/>
          <w:color w:val="000000"/>
          <w:lang w:eastAsia="en-IN"/>
        </w:rPr>
      </w:pPr>
    </w:p>
    <w:p w14:paraId="7BB2D800" w14:textId="77777777" w:rsidR="008D4375" w:rsidRDefault="008D4375" w:rsidP="008D4375">
      <w:pPr>
        <w:shd w:val="clear" w:color="auto" w:fill="FFFFFF"/>
        <w:spacing w:after="0"/>
        <w:textAlignment w:val="baseline"/>
        <w:rPr>
          <w:rFonts w:eastAsia="Times New Roman" w:cs="Times New Roman"/>
          <w:color w:val="000000"/>
          <w:lang w:eastAsia="en-IN"/>
        </w:rPr>
      </w:pPr>
      <w:r>
        <w:rPr>
          <w:rFonts w:eastAsia="Times New Roman" w:cs="Times New Roman"/>
          <w:lang w:eastAsia="en-IN"/>
        </w:rPr>
        <w:t>For health care staffs, a</w:t>
      </w:r>
      <w:r w:rsidRPr="004269BA">
        <w:rPr>
          <w:rFonts w:eastAsia="Times New Roman" w:cs="Times New Roman"/>
          <w:lang w:eastAsia="en-IN"/>
        </w:rPr>
        <w:t xml:space="preserve">s per the </w:t>
      </w:r>
      <w:proofErr w:type="spellStart"/>
      <w:r>
        <w:rPr>
          <w:rFonts w:eastAsia="Times New Roman" w:cs="Times New Roman"/>
          <w:lang w:eastAsia="en-IN"/>
        </w:rPr>
        <w:t>GoM</w:t>
      </w:r>
      <w:proofErr w:type="spellEnd"/>
      <w:r>
        <w:rPr>
          <w:rFonts w:eastAsia="Times New Roman" w:cs="Times New Roman"/>
          <w:lang w:eastAsia="en-IN"/>
        </w:rPr>
        <w:t xml:space="preserve"> </w:t>
      </w:r>
      <w:r w:rsidRPr="004269BA">
        <w:rPr>
          <w:rFonts w:eastAsia="Times New Roman" w:cs="Times New Roman"/>
          <w:lang w:eastAsia="en-IN"/>
        </w:rPr>
        <w:t xml:space="preserve">notification </w:t>
      </w:r>
      <w:r>
        <w:rPr>
          <w:rFonts w:eastAsia="Times New Roman" w:cs="Times New Roman"/>
          <w:lang w:eastAsia="en-IN"/>
        </w:rPr>
        <w:t xml:space="preserve">(vide </w:t>
      </w:r>
      <w:r w:rsidRPr="002D101B">
        <w:rPr>
          <w:rFonts w:eastAsia="Times New Roman" w:cs="Times New Roman"/>
          <w:lang w:eastAsia="en-IN"/>
        </w:rPr>
        <w:t>No.B.12011/20/2009-HFW/</w:t>
      </w:r>
      <w:r>
        <w:rPr>
          <w:rFonts w:eastAsia="Times New Roman" w:cs="Times New Roman"/>
          <w:lang w:eastAsia="en-IN"/>
        </w:rPr>
        <w:t xml:space="preserve"> dated 27</w:t>
      </w:r>
      <w:r w:rsidRPr="004269BA">
        <w:rPr>
          <w:rFonts w:eastAsia="Times New Roman" w:cs="Times New Roman"/>
          <w:vertAlign w:val="superscript"/>
          <w:lang w:eastAsia="en-IN"/>
        </w:rPr>
        <w:t>th</w:t>
      </w:r>
      <w:r>
        <w:rPr>
          <w:rFonts w:eastAsia="Times New Roman" w:cs="Times New Roman"/>
          <w:lang w:eastAsia="en-IN"/>
        </w:rPr>
        <w:t xml:space="preserve"> August 2015), </w:t>
      </w:r>
      <w:r w:rsidRPr="004269BA">
        <w:rPr>
          <w:rFonts w:eastAsia="Times New Roman" w:cs="Times New Roman"/>
          <w:lang w:eastAsia="en-IN"/>
        </w:rPr>
        <w:t>constitute</w:t>
      </w:r>
      <w:r>
        <w:rPr>
          <w:rFonts w:eastAsia="Times New Roman" w:cs="Times New Roman"/>
          <w:lang w:eastAsia="en-IN"/>
        </w:rPr>
        <w:t>d</w:t>
      </w:r>
      <w:r w:rsidRPr="004269BA">
        <w:rPr>
          <w:rFonts w:eastAsia="Times New Roman" w:cs="Times New Roman"/>
          <w:lang w:eastAsia="en-IN"/>
        </w:rPr>
        <w:t xml:space="preserve"> a Staff Grievance Redressal Committee under National Health Mission </w:t>
      </w:r>
      <w:r>
        <w:rPr>
          <w:rFonts w:eastAsia="Times New Roman" w:cs="Times New Roman"/>
          <w:lang w:eastAsia="en-IN"/>
        </w:rPr>
        <w:t xml:space="preserve">(NHM) </w:t>
      </w:r>
      <w:r w:rsidRPr="004269BA">
        <w:rPr>
          <w:rFonts w:eastAsia="Times New Roman" w:cs="Times New Roman"/>
          <w:lang w:eastAsia="en-IN"/>
        </w:rPr>
        <w:t xml:space="preserve">which </w:t>
      </w:r>
      <w:r>
        <w:rPr>
          <w:rFonts w:eastAsia="Times New Roman" w:cs="Times New Roman"/>
          <w:lang w:eastAsia="en-IN"/>
        </w:rPr>
        <w:t xml:space="preserve">is </w:t>
      </w:r>
      <w:r w:rsidRPr="004269BA">
        <w:rPr>
          <w:rFonts w:eastAsia="Times New Roman" w:cs="Times New Roman"/>
          <w:lang w:eastAsia="en-IN"/>
        </w:rPr>
        <w:t>similar in nature</w:t>
      </w:r>
      <w:r>
        <w:rPr>
          <w:rFonts w:eastAsia="Times New Roman" w:cs="Times New Roman"/>
          <w:lang w:eastAsia="en-IN"/>
        </w:rPr>
        <w:t xml:space="preserve"> </w:t>
      </w:r>
      <w:r w:rsidRPr="004269BA">
        <w:rPr>
          <w:rFonts w:eastAsia="Times New Roman" w:cs="Times New Roman"/>
          <w:lang w:eastAsia="en-IN"/>
        </w:rPr>
        <w:t>with the Tribunal System of the Government</w:t>
      </w:r>
      <w:r>
        <w:rPr>
          <w:rFonts w:eastAsia="Times New Roman" w:cs="Times New Roman"/>
          <w:lang w:eastAsia="en-IN"/>
        </w:rPr>
        <w:t>,</w:t>
      </w:r>
      <w:r w:rsidRPr="004269BA">
        <w:rPr>
          <w:rFonts w:eastAsia="Times New Roman" w:cs="Times New Roman"/>
          <w:lang w:eastAsia="en-IN"/>
        </w:rPr>
        <w:t xml:space="preserve"> and playing the role of help desk as well for all staff,</w:t>
      </w:r>
      <w:r>
        <w:rPr>
          <w:rFonts w:eastAsia="Times New Roman" w:cs="Times New Roman"/>
          <w:lang w:eastAsia="en-IN"/>
        </w:rPr>
        <w:t xml:space="preserve"> </w:t>
      </w:r>
      <w:r w:rsidRPr="004269BA">
        <w:rPr>
          <w:rFonts w:eastAsia="Times New Roman" w:cs="Times New Roman"/>
          <w:lang w:eastAsia="en-IN"/>
        </w:rPr>
        <w:t>partners and members of the State Health Society</w:t>
      </w:r>
      <w:r>
        <w:rPr>
          <w:rFonts w:eastAsia="Times New Roman" w:cs="Times New Roman"/>
          <w:lang w:eastAsia="en-IN"/>
        </w:rPr>
        <w:t>,</w:t>
      </w:r>
      <w:r w:rsidRPr="004269BA">
        <w:rPr>
          <w:rFonts w:eastAsia="Times New Roman" w:cs="Times New Roman"/>
          <w:lang w:eastAsia="en-IN"/>
        </w:rPr>
        <w:t xml:space="preserve"> </w:t>
      </w:r>
      <w:r>
        <w:rPr>
          <w:rFonts w:eastAsia="Times New Roman" w:cs="Times New Roman"/>
          <w:lang w:eastAsia="en-IN"/>
        </w:rPr>
        <w:t xml:space="preserve">under the chairmanship of Principal Secretary, </w:t>
      </w:r>
      <w:proofErr w:type="spellStart"/>
      <w:r>
        <w:rPr>
          <w:rFonts w:eastAsia="Times New Roman" w:cs="Times New Roman"/>
          <w:lang w:eastAsia="en-IN"/>
        </w:rPr>
        <w:t>DoHFW</w:t>
      </w:r>
      <w:proofErr w:type="spellEnd"/>
      <w:r>
        <w:rPr>
          <w:rFonts w:eastAsia="Times New Roman" w:cs="Times New Roman"/>
          <w:lang w:eastAsia="en-IN"/>
        </w:rPr>
        <w:t xml:space="preserve"> along with Principal Director (DOHFW) as vice-chairman, Joint Mission Director NHM as the member secretary. The Committee </w:t>
      </w:r>
      <w:r w:rsidRPr="004269BA">
        <w:rPr>
          <w:rFonts w:eastAsia="Times New Roman" w:cs="Times New Roman"/>
          <w:lang w:eastAsia="en-IN"/>
        </w:rPr>
        <w:t>consisting of</w:t>
      </w:r>
      <w:r>
        <w:rPr>
          <w:rFonts w:eastAsia="Times New Roman" w:cs="Times New Roman"/>
          <w:lang w:eastAsia="en-IN"/>
        </w:rPr>
        <w:t xml:space="preserve"> members including (i) </w:t>
      </w:r>
      <w:r w:rsidRPr="00A04F5E">
        <w:rPr>
          <w:rFonts w:eastAsia="Times New Roman" w:cs="Times New Roman"/>
          <w:lang w:eastAsia="en-IN"/>
        </w:rPr>
        <w:t xml:space="preserve">High Power Committee of </w:t>
      </w:r>
      <w:r w:rsidRPr="00602C50">
        <w:rPr>
          <w:rFonts w:eastAsia="Times New Roman" w:cs="Times New Roman"/>
          <w:lang w:eastAsia="en-IN"/>
        </w:rPr>
        <w:t>State Pro</w:t>
      </w:r>
      <w:r>
        <w:rPr>
          <w:rFonts w:eastAsia="Times New Roman" w:cs="Times New Roman"/>
          <w:lang w:eastAsia="en-IN"/>
        </w:rPr>
        <w:t xml:space="preserve">gram </w:t>
      </w:r>
      <w:r w:rsidRPr="00602C50">
        <w:rPr>
          <w:rFonts w:eastAsia="Times New Roman" w:cs="Times New Roman"/>
          <w:lang w:eastAsia="en-IN"/>
        </w:rPr>
        <w:t>Management</w:t>
      </w:r>
      <w:r>
        <w:rPr>
          <w:rFonts w:eastAsia="Times New Roman" w:cs="Times New Roman"/>
          <w:lang w:eastAsia="en-IN"/>
        </w:rPr>
        <w:t xml:space="preserve"> </w:t>
      </w:r>
      <w:r w:rsidRPr="00602C50">
        <w:rPr>
          <w:rFonts w:eastAsia="Times New Roman" w:cs="Times New Roman"/>
          <w:lang w:eastAsia="en-IN"/>
        </w:rPr>
        <w:t xml:space="preserve">Unit </w:t>
      </w:r>
      <w:r>
        <w:rPr>
          <w:rFonts w:eastAsia="Times New Roman" w:cs="Times New Roman"/>
          <w:lang w:eastAsia="en-IN"/>
        </w:rPr>
        <w:t>(</w:t>
      </w:r>
      <w:r w:rsidRPr="00A04F5E">
        <w:rPr>
          <w:rFonts w:eastAsia="Times New Roman" w:cs="Times New Roman"/>
          <w:lang w:eastAsia="en-IN"/>
        </w:rPr>
        <w:t>SPMU</w:t>
      </w:r>
      <w:r>
        <w:rPr>
          <w:rFonts w:eastAsia="Times New Roman" w:cs="Times New Roman"/>
          <w:lang w:eastAsia="en-IN"/>
        </w:rPr>
        <w:t xml:space="preserve">) of NHM, (ii) </w:t>
      </w:r>
      <w:r w:rsidRPr="00A04F5E">
        <w:rPr>
          <w:rFonts w:eastAsia="Times New Roman" w:cs="Times New Roman"/>
          <w:lang w:eastAsia="en-IN"/>
        </w:rPr>
        <w:t>Joint Secretary, Health &amp; Family Welfare</w:t>
      </w:r>
      <w:r>
        <w:rPr>
          <w:rFonts w:eastAsia="Times New Roman" w:cs="Times New Roman"/>
          <w:lang w:eastAsia="en-IN"/>
        </w:rPr>
        <w:t xml:space="preserve">, (iii) </w:t>
      </w:r>
      <w:r w:rsidRPr="00A04F5E">
        <w:rPr>
          <w:rFonts w:eastAsia="Times New Roman" w:cs="Times New Roman"/>
          <w:lang w:eastAsia="en-IN"/>
        </w:rPr>
        <w:t xml:space="preserve">Representative from </w:t>
      </w:r>
      <w:r w:rsidRPr="00602C50">
        <w:rPr>
          <w:rFonts w:eastAsia="Times New Roman" w:cs="Times New Roman"/>
          <w:lang w:eastAsia="en-IN"/>
        </w:rPr>
        <w:t xml:space="preserve">Department of Personnel and Administrative Reforms </w:t>
      </w:r>
      <w:r>
        <w:rPr>
          <w:rFonts w:eastAsia="Times New Roman" w:cs="Times New Roman"/>
          <w:lang w:eastAsia="en-IN"/>
        </w:rPr>
        <w:t>(</w:t>
      </w:r>
      <w:r w:rsidRPr="00A04F5E">
        <w:rPr>
          <w:rFonts w:eastAsia="Times New Roman" w:cs="Times New Roman"/>
          <w:lang w:eastAsia="en-IN"/>
        </w:rPr>
        <w:t>DP&amp;AR</w:t>
      </w:r>
      <w:r>
        <w:rPr>
          <w:rFonts w:eastAsia="Times New Roman" w:cs="Times New Roman"/>
          <w:lang w:eastAsia="en-IN"/>
        </w:rPr>
        <w:t xml:space="preserve">), (iv) </w:t>
      </w:r>
      <w:r w:rsidRPr="00A04F5E">
        <w:rPr>
          <w:rFonts w:eastAsia="Times New Roman" w:cs="Times New Roman"/>
          <w:lang w:eastAsia="en-IN"/>
        </w:rPr>
        <w:t>Member of Bar Association</w:t>
      </w:r>
      <w:r>
        <w:rPr>
          <w:rFonts w:eastAsia="Times New Roman" w:cs="Times New Roman"/>
          <w:lang w:eastAsia="en-IN"/>
        </w:rPr>
        <w:t xml:space="preserve">, and (v) </w:t>
      </w:r>
      <w:r w:rsidRPr="00A04F5E">
        <w:rPr>
          <w:rFonts w:eastAsia="Times New Roman" w:cs="Times New Roman"/>
          <w:lang w:eastAsia="en-IN"/>
        </w:rPr>
        <w:t>CSO representative</w:t>
      </w:r>
      <w:r>
        <w:rPr>
          <w:rFonts w:eastAsia="Times New Roman" w:cs="Times New Roman"/>
          <w:lang w:eastAsia="en-IN"/>
        </w:rPr>
        <w:t>. The terms of reference of the committee includes (a) t</w:t>
      </w:r>
      <w:r w:rsidRPr="002D101B">
        <w:rPr>
          <w:rFonts w:eastAsia="Times New Roman" w:cs="Times New Roman"/>
          <w:lang w:eastAsia="en-IN"/>
        </w:rPr>
        <w:t>o respond to any grievance of valid nature within 24 hours of receipt</w:t>
      </w:r>
      <w:r>
        <w:rPr>
          <w:rFonts w:eastAsia="Times New Roman" w:cs="Times New Roman"/>
          <w:lang w:eastAsia="en-IN"/>
        </w:rPr>
        <w:t>; (b) t</w:t>
      </w:r>
      <w:r w:rsidRPr="002D101B">
        <w:rPr>
          <w:rFonts w:eastAsia="Times New Roman" w:cs="Times New Roman"/>
          <w:lang w:eastAsia="en-IN"/>
        </w:rPr>
        <w:t>o settle dispute within the sphere of NHM functionaries and its partners, etc</w:t>
      </w:r>
      <w:r>
        <w:rPr>
          <w:rFonts w:eastAsia="Times New Roman" w:cs="Times New Roman"/>
          <w:lang w:eastAsia="en-IN"/>
        </w:rPr>
        <w:t>; (c) t</w:t>
      </w:r>
      <w:r w:rsidRPr="002D101B">
        <w:rPr>
          <w:rFonts w:eastAsia="Times New Roman" w:cs="Times New Roman"/>
          <w:lang w:eastAsia="en-IN"/>
        </w:rPr>
        <w:t>o resolve policies for prevention, care and reduction of staff and beneficiaries grievances</w:t>
      </w:r>
      <w:r>
        <w:rPr>
          <w:rFonts w:eastAsia="Times New Roman" w:cs="Times New Roman"/>
          <w:lang w:eastAsia="en-IN"/>
        </w:rPr>
        <w:t>; (d) t</w:t>
      </w:r>
      <w:r w:rsidRPr="002D101B">
        <w:rPr>
          <w:rFonts w:eastAsia="Times New Roman" w:cs="Times New Roman"/>
          <w:lang w:eastAsia="en-IN"/>
        </w:rPr>
        <w:t>o meet at least once in 3 months</w:t>
      </w:r>
      <w:r>
        <w:rPr>
          <w:rFonts w:eastAsia="Times New Roman" w:cs="Times New Roman"/>
          <w:lang w:eastAsia="en-IN"/>
        </w:rPr>
        <w:t>; (e) t</w:t>
      </w:r>
      <w:r w:rsidRPr="002D101B">
        <w:rPr>
          <w:rFonts w:eastAsia="Times New Roman" w:cs="Times New Roman"/>
          <w:lang w:eastAsia="en-IN"/>
        </w:rPr>
        <w:t>o submit its report on cases and resolution to the State Health Mission Committee</w:t>
      </w:r>
      <w:r>
        <w:rPr>
          <w:rFonts w:eastAsia="Times New Roman" w:cs="Times New Roman"/>
          <w:lang w:eastAsia="en-IN"/>
        </w:rPr>
        <w:t>. Any grievance by the health staffs can be registered to the Joint Director- Health Services (JDHS) through phone (</w:t>
      </w:r>
      <w:r>
        <w:t>+91-389-2328045)</w:t>
      </w:r>
      <w:r>
        <w:rPr>
          <w:rFonts w:eastAsia="Times New Roman" w:cs="Times New Roman"/>
          <w:lang w:eastAsia="en-IN"/>
        </w:rPr>
        <w:t>, mail (</w:t>
      </w:r>
      <w:hyperlink r:id="rId18" w:history="1">
        <w:r w:rsidRPr="004D52BA">
          <w:rPr>
            <w:rStyle w:val="Hyperlink"/>
            <w:rFonts w:eastAsia="Times New Roman" w:cs="Times New Roman"/>
            <w:color w:val="auto"/>
            <w:lang w:eastAsia="en-IN"/>
          </w:rPr>
          <w:t>dhsmizoram@gmail.com</w:t>
        </w:r>
      </w:hyperlink>
      <w:r w:rsidRPr="004D52BA">
        <w:rPr>
          <w:rFonts w:eastAsia="Times New Roman" w:cs="Times New Roman"/>
          <w:lang w:eastAsia="en-IN"/>
        </w:rPr>
        <w:t xml:space="preserve">; </w:t>
      </w:r>
      <w:hyperlink r:id="rId19" w:history="1">
        <w:r w:rsidRPr="004D52BA">
          <w:rPr>
            <w:rStyle w:val="Hyperlink"/>
            <w:rFonts w:eastAsia="Times New Roman" w:cs="Times New Roman"/>
            <w:color w:val="auto"/>
            <w:lang w:eastAsia="en-IN"/>
          </w:rPr>
          <w:t>drvanlalsoma@gmail.com</w:t>
        </w:r>
      </w:hyperlink>
      <w:r>
        <w:rPr>
          <w:rFonts w:eastAsia="Times New Roman" w:cs="Times New Roman"/>
          <w:lang w:eastAsia="en-IN"/>
        </w:rPr>
        <w:t>), and/or written complaint manually/ in-person to JDHS office in Aizawl.</w:t>
      </w:r>
    </w:p>
    <w:p w14:paraId="171574FC" w14:textId="77777777" w:rsidR="008D4375" w:rsidRPr="00BC56E2" w:rsidRDefault="008D4375" w:rsidP="008D4375">
      <w:pPr>
        <w:shd w:val="clear" w:color="auto" w:fill="FFFFFF"/>
        <w:spacing w:after="0"/>
        <w:textAlignment w:val="baseline"/>
        <w:rPr>
          <w:rFonts w:eastAsia="Times New Roman" w:cs="Times New Roman"/>
          <w:color w:val="000000"/>
          <w:lang w:eastAsia="en-IN"/>
        </w:rPr>
      </w:pPr>
    </w:p>
    <w:p w14:paraId="4830BAB7" w14:textId="2D359A20" w:rsidR="00F52A83" w:rsidRDefault="008D4375" w:rsidP="008D4375">
      <w:pPr>
        <w:shd w:val="clear" w:color="auto" w:fill="FFFFFF"/>
        <w:spacing w:after="0"/>
        <w:textAlignment w:val="baseline"/>
      </w:pPr>
      <w:r>
        <w:t xml:space="preserve">Under the project, the GRM system will be further strengthened and </w:t>
      </w:r>
      <w:r w:rsidRPr="00BE5A79">
        <w:t>will be supported both by a traditional and technology-based approach, for early resolution of complaints</w:t>
      </w:r>
      <w:r>
        <w:t xml:space="preserve"> and will be applicable for both </w:t>
      </w:r>
      <w:r w:rsidRPr="00F52A83">
        <w:t>internal as well as external stakeholders.</w:t>
      </w:r>
      <w:r>
        <w:t xml:space="preserve"> The SEP further details out the processes to be followed. Till such time, the existing system to be followed including for sub-projects. In addition, </w:t>
      </w:r>
      <w:r w:rsidRPr="00BE5A79">
        <w:t xml:space="preserve">social accountability measures such as </w:t>
      </w:r>
      <w:r>
        <w:t xml:space="preserve">patient satisfaction surveys, </w:t>
      </w:r>
      <w:r w:rsidRPr="00BE5A79">
        <w:t>citizen scorecard</w:t>
      </w:r>
      <w:r>
        <w:t xml:space="preserve">/ </w:t>
      </w:r>
      <w:r w:rsidRPr="00BE5A79">
        <w:t>report card</w:t>
      </w:r>
      <w:r>
        <w:t xml:space="preserve"> or health committees scorecard/ report card </w:t>
      </w:r>
      <w:r w:rsidRPr="00BE5A79">
        <w:t>will be used for acquiring feedback on performance and recording citizens’ recommendations.</w:t>
      </w:r>
    </w:p>
    <w:p w14:paraId="64950E18" w14:textId="77777777" w:rsidR="006846E9" w:rsidRPr="00927A5F" w:rsidRDefault="006846E9" w:rsidP="00927A5F">
      <w:pPr>
        <w:shd w:val="clear" w:color="auto" w:fill="FFFFFF"/>
        <w:spacing w:after="0"/>
        <w:textAlignment w:val="baseline"/>
      </w:pPr>
    </w:p>
    <w:p w14:paraId="3B4899DC" w14:textId="00F963AA" w:rsidR="00894B7D" w:rsidRDefault="00894B7D" w:rsidP="00894B7D">
      <w:pPr>
        <w:pStyle w:val="Heading2"/>
      </w:pPr>
      <w:bookmarkStart w:id="35" w:name="_Toc52137820"/>
      <w:r w:rsidRPr="00894B7D">
        <w:t>Objective</w:t>
      </w:r>
      <w:r>
        <w:t>s</w:t>
      </w:r>
      <w:r w:rsidRPr="00894B7D">
        <w:t xml:space="preserve"> </w:t>
      </w:r>
      <w:r>
        <w:t>of GRM</w:t>
      </w:r>
      <w:bookmarkEnd w:id="35"/>
      <w:r w:rsidR="00132F68">
        <w:t xml:space="preserve"> </w:t>
      </w:r>
    </w:p>
    <w:p w14:paraId="2B1DF29B" w14:textId="14988C3C" w:rsidR="00894B7D" w:rsidRDefault="00894B7D" w:rsidP="00894B7D">
      <w:r>
        <w:t>The main objective of a Grievance Redress Mechanism (GRM) is to assist to resolve complaints and grievances in a timely, effective and efficient manner that satisfies all parties involved. Specifically, it provides a transparent and credible process for fair, effective and lasting outcomes. It also builds trust and cooperation as an integral component of broader community consultation that facilitates corrective actions. Specifically, the GRM:</w:t>
      </w:r>
    </w:p>
    <w:p w14:paraId="55F6CD9D" w14:textId="532A73F4" w:rsidR="00894B7D" w:rsidRDefault="00894B7D" w:rsidP="00894B7D">
      <w:pPr>
        <w:pStyle w:val="ListParagraph"/>
        <w:numPr>
          <w:ilvl w:val="0"/>
          <w:numId w:val="22"/>
        </w:numPr>
      </w:pPr>
      <w:r>
        <w:t>Provides affected people with avenues for making a complaint or resolving any dispute that may arise during the course of the implementation of projects;</w:t>
      </w:r>
    </w:p>
    <w:p w14:paraId="783AEA35" w14:textId="42D1C1E8" w:rsidR="00894B7D" w:rsidRDefault="00894B7D" w:rsidP="00894B7D">
      <w:pPr>
        <w:pStyle w:val="ListParagraph"/>
        <w:numPr>
          <w:ilvl w:val="0"/>
          <w:numId w:val="22"/>
        </w:numPr>
      </w:pPr>
      <w:r>
        <w:lastRenderedPageBreak/>
        <w:t>Ensures that appropriate and mutually acceptable redress actions are identified and implemented to the satisfaction of complainants; and</w:t>
      </w:r>
    </w:p>
    <w:p w14:paraId="0737DBDC" w14:textId="1E7FCAD4" w:rsidR="00894B7D" w:rsidRDefault="00894B7D" w:rsidP="00894B7D">
      <w:pPr>
        <w:pStyle w:val="ListParagraph"/>
        <w:numPr>
          <w:ilvl w:val="0"/>
          <w:numId w:val="22"/>
        </w:numPr>
      </w:pPr>
      <w:r>
        <w:t>Avoids the need to resort to judicial proceedings (at least at first).</w:t>
      </w:r>
    </w:p>
    <w:p w14:paraId="6F1C91FF" w14:textId="77777777" w:rsidR="006846E9" w:rsidRPr="006846E9" w:rsidRDefault="006846E9" w:rsidP="006846E9">
      <w:pPr>
        <w:shd w:val="clear" w:color="auto" w:fill="FFFFFF"/>
        <w:spacing w:after="0"/>
        <w:textAlignment w:val="baseline"/>
        <w:rPr>
          <w:lang/>
        </w:rPr>
      </w:pPr>
      <w:r w:rsidRPr="006846E9">
        <w:rPr>
          <w:lang/>
        </w:rPr>
        <w:t xml:space="preserve">Grievances raised by stakeholders </w:t>
      </w:r>
      <w:r w:rsidRPr="006846E9">
        <w:rPr>
          <w:lang w:val="en-US"/>
        </w:rPr>
        <w:t xml:space="preserve">will </w:t>
      </w:r>
      <w:r w:rsidRPr="006846E9">
        <w:rPr>
          <w:lang/>
        </w:rPr>
        <w:t xml:space="preserve">need to be managed through a transparent process, readily acceptable to all affected communities and other stakeholders, at no cost and without </w:t>
      </w:r>
      <w:r w:rsidRPr="006846E9">
        <w:rPr>
          <w:lang w:val="en-US"/>
        </w:rPr>
        <w:t xml:space="preserve">any </w:t>
      </w:r>
      <w:r w:rsidRPr="006846E9">
        <w:rPr>
          <w:lang/>
        </w:rPr>
        <w:t xml:space="preserve">retribution. The GRM </w:t>
      </w:r>
      <w:r w:rsidRPr="006846E9">
        <w:rPr>
          <w:lang w:val="en-US"/>
        </w:rPr>
        <w:t xml:space="preserve">will </w:t>
      </w:r>
      <w:r w:rsidRPr="006846E9">
        <w:rPr>
          <w:lang/>
        </w:rPr>
        <w:t xml:space="preserve">work within </w:t>
      </w:r>
      <w:r w:rsidRPr="006846E9">
        <w:rPr>
          <w:lang w:val="en-US"/>
        </w:rPr>
        <w:t xml:space="preserve">the </w:t>
      </w:r>
      <w:r w:rsidRPr="006846E9">
        <w:rPr>
          <w:lang/>
        </w:rPr>
        <w:t xml:space="preserve">existing </w:t>
      </w:r>
      <w:r w:rsidRPr="006846E9">
        <w:rPr>
          <w:lang w:val="en-US"/>
        </w:rPr>
        <w:t xml:space="preserve">national and state’s </w:t>
      </w:r>
      <w:r w:rsidRPr="006846E9">
        <w:rPr>
          <w:lang/>
        </w:rPr>
        <w:t>legal and cultural frameworks</w:t>
      </w:r>
      <w:r w:rsidRPr="006846E9">
        <w:rPr>
          <w:lang w:val="en-US"/>
        </w:rPr>
        <w:t xml:space="preserve"> and will provide an </w:t>
      </w:r>
      <w:r w:rsidRPr="006846E9">
        <w:rPr>
          <w:lang/>
        </w:rPr>
        <w:t xml:space="preserve">additional opportunity to </w:t>
      </w:r>
      <w:r w:rsidRPr="006846E9">
        <w:rPr>
          <w:lang w:val="en-US"/>
        </w:rPr>
        <w:t xml:space="preserve">stakeholders and interested parties to </w:t>
      </w:r>
      <w:r w:rsidRPr="006846E9">
        <w:rPr>
          <w:lang/>
        </w:rPr>
        <w:t xml:space="preserve">resolve </w:t>
      </w:r>
      <w:r w:rsidRPr="006846E9">
        <w:rPr>
          <w:lang w:val="en-US"/>
        </w:rPr>
        <w:t xml:space="preserve">their project specific </w:t>
      </w:r>
      <w:r w:rsidRPr="006846E9">
        <w:rPr>
          <w:lang/>
        </w:rPr>
        <w:t>grievances at the local, project</w:t>
      </w:r>
      <w:r w:rsidRPr="006846E9">
        <w:rPr>
          <w:lang w:val="en-US"/>
        </w:rPr>
        <w:t>, city or state</w:t>
      </w:r>
      <w:r w:rsidRPr="006846E9">
        <w:rPr>
          <w:lang/>
        </w:rPr>
        <w:t xml:space="preserve"> level. The key objectives of </w:t>
      </w:r>
      <w:r w:rsidRPr="006846E9">
        <w:rPr>
          <w:lang w:val="en-US"/>
        </w:rPr>
        <w:t xml:space="preserve">this </w:t>
      </w:r>
      <w:r w:rsidRPr="006846E9">
        <w:rPr>
          <w:lang/>
        </w:rPr>
        <w:t xml:space="preserve">GRM </w:t>
      </w:r>
      <w:r w:rsidRPr="006846E9">
        <w:rPr>
          <w:lang w:val="en-US"/>
        </w:rPr>
        <w:t>will be</w:t>
      </w:r>
      <w:r w:rsidRPr="006846E9">
        <w:rPr>
          <w:lang/>
        </w:rPr>
        <w:t>:</w:t>
      </w:r>
    </w:p>
    <w:p w14:paraId="3619C964"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6846E9">
        <w:rPr>
          <w:lang w:val="en-US"/>
        </w:rPr>
        <w:t>Ensure availability of offline as well as online mechanisms which are simple to use and accessible by all the categories of stake</w:t>
      </w:r>
      <w:r w:rsidRPr="00D47D94">
        <w:rPr>
          <w:lang w:val="en-US"/>
        </w:rPr>
        <w:t>holders and by people with differing levels of literacy and awareness</w:t>
      </w:r>
    </w:p>
    <w:p w14:paraId="164FCE95"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D47D94">
        <w:rPr>
          <w:lang w:val="en-US"/>
        </w:rPr>
        <w:t>To record, categorize and prioritize the grievances.</w:t>
      </w:r>
    </w:p>
    <w:p w14:paraId="0EB4E806"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D47D94">
        <w:rPr>
          <w:lang w:val="en-US"/>
        </w:rPr>
        <w:t xml:space="preserve">Redress grievances via consultation, information disclosure, action with all stakeholders based on the nature of grievances received </w:t>
      </w:r>
    </w:p>
    <w:p w14:paraId="4D35E301"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D47D94">
        <w:rPr>
          <w:lang w:val="en-US"/>
        </w:rPr>
        <w:t>Inform the stakeholders about the action taken or information sought and ensure that the grievances are adequately addressed and resolved within a specified timeframe</w:t>
      </w:r>
    </w:p>
    <w:p w14:paraId="27527961"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D47D94">
        <w:rPr>
          <w:lang w:val="en-US"/>
        </w:rPr>
        <w:t>Provide a system of escalation to the higher level of any grievance that remains unresolved or unaddressed within the stipulated timeframe</w:t>
      </w:r>
    </w:p>
    <w:p w14:paraId="220733D0" w14:textId="77777777" w:rsidR="006846E9" w:rsidRPr="00D47D94" w:rsidRDefault="006846E9" w:rsidP="006846E9">
      <w:pPr>
        <w:pStyle w:val="ListParagraph"/>
        <w:numPr>
          <w:ilvl w:val="0"/>
          <w:numId w:val="30"/>
        </w:numPr>
        <w:shd w:val="clear" w:color="auto" w:fill="FFFFFF"/>
        <w:spacing w:after="0"/>
        <w:textAlignment w:val="baseline"/>
        <w:rPr>
          <w:lang w:val="en-US"/>
        </w:rPr>
      </w:pPr>
      <w:r w:rsidRPr="00D47D94">
        <w:rPr>
          <w:lang w:val="en-US"/>
        </w:rPr>
        <w:t>Provide an appellate authority within the project management set-up for handling appeals on grievances perceived as being unresolved by the complainant.</w:t>
      </w:r>
    </w:p>
    <w:p w14:paraId="39AAF8EE" w14:textId="77777777" w:rsidR="006846E9" w:rsidRDefault="006846E9" w:rsidP="00894B7D"/>
    <w:p w14:paraId="3EE4E8AA" w14:textId="77777777" w:rsidR="00894B7D" w:rsidRDefault="00894B7D" w:rsidP="00894B7D">
      <w:pPr>
        <w:pStyle w:val="Heading2"/>
      </w:pPr>
      <w:bookmarkStart w:id="36" w:name="_Toc52137821"/>
      <w:r>
        <w:t>Roles and Responsibility</w:t>
      </w:r>
      <w:bookmarkEnd w:id="36"/>
    </w:p>
    <w:p w14:paraId="0C26C92F" w14:textId="25582493" w:rsidR="00894B7D" w:rsidRDefault="00894B7D" w:rsidP="00894B7D">
      <w:r>
        <w:t xml:space="preserve">The Grievances will be handled at the </w:t>
      </w:r>
      <w:proofErr w:type="spellStart"/>
      <w:r w:rsidR="008A32A0">
        <w:t>Do</w:t>
      </w:r>
      <w:r>
        <w:t>HFW</w:t>
      </w:r>
      <w:proofErr w:type="spellEnd"/>
      <w:r>
        <w:t xml:space="preserve"> by the concerned official</w:t>
      </w:r>
      <w:r w:rsidR="00927A5F">
        <w:t>(s)</w:t>
      </w:r>
      <w:r>
        <w:t xml:space="preserve"> designated for the GRM </w:t>
      </w:r>
      <w:r w:rsidR="008A32A0">
        <w:t xml:space="preserve">in the PMU </w:t>
      </w:r>
      <w:r>
        <w:t xml:space="preserve">using the </w:t>
      </w:r>
      <w:r w:rsidR="00523F92">
        <w:t xml:space="preserve">mechanism </w:t>
      </w:r>
      <w:r w:rsidR="00E7796B">
        <w:t xml:space="preserve">for handling </w:t>
      </w:r>
      <w:r w:rsidR="00523F92">
        <w:t>public grievance</w:t>
      </w:r>
      <w:r w:rsidR="00E7796B">
        <w:t>s</w:t>
      </w:r>
      <w:r>
        <w:t>.</w:t>
      </w:r>
      <w:r w:rsidR="00523F92">
        <w:t xml:space="preserve"> </w:t>
      </w:r>
      <w:r>
        <w:t>The GRM includes the following steps:</w:t>
      </w:r>
    </w:p>
    <w:p w14:paraId="012D22FD" w14:textId="0D99D6AE" w:rsidR="00894B7D" w:rsidRDefault="00894B7D" w:rsidP="00894B7D">
      <w:r w:rsidRPr="001E2818">
        <w:rPr>
          <w:b/>
          <w:bCs/>
        </w:rPr>
        <w:t>Step 0</w:t>
      </w:r>
      <w:r>
        <w:t xml:space="preserve">: Raising and registering the grievances using various mechanism including through Help desk, online using internet, email, Walk-ins and registering a complaint on grievance logbook at healthcare facility or suggestion box at </w:t>
      </w:r>
      <w:r w:rsidR="00523F92">
        <w:t>the HCFs</w:t>
      </w:r>
      <w:r>
        <w:t>/ hospitals</w:t>
      </w:r>
      <w:r w:rsidR="00523F92">
        <w:t>.</w:t>
      </w:r>
    </w:p>
    <w:p w14:paraId="3BA3F0CB" w14:textId="77777777" w:rsidR="00894B7D" w:rsidRDefault="00894B7D" w:rsidP="00894B7D">
      <w:r w:rsidRPr="001E2818">
        <w:rPr>
          <w:b/>
          <w:bCs/>
        </w:rPr>
        <w:t>Step 1</w:t>
      </w:r>
      <w:r>
        <w:t>: Grievance raised is screened and forwarded to respective administrative/ facility level for redressing</w:t>
      </w:r>
    </w:p>
    <w:p w14:paraId="1B596E05" w14:textId="77777777" w:rsidR="00894B7D" w:rsidRDefault="00894B7D" w:rsidP="00894B7D">
      <w:r w:rsidRPr="001E2818">
        <w:rPr>
          <w:b/>
          <w:bCs/>
        </w:rPr>
        <w:t>Step 2</w:t>
      </w:r>
      <w:r>
        <w:t>: Grievance discussed at the respective administrative/ facility level, and addressed</w:t>
      </w:r>
    </w:p>
    <w:p w14:paraId="50DE85B0" w14:textId="417FE881" w:rsidR="00894B7D" w:rsidRDefault="00894B7D" w:rsidP="00894B7D">
      <w:r w:rsidRPr="001E2818">
        <w:rPr>
          <w:b/>
          <w:bCs/>
        </w:rPr>
        <w:t>Step 3</w:t>
      </w:r>
      <w:r>
        <w:t xml:space="preserve">: If not addressed in stipulated period it is escalated to next level </w:t>
      </w:r>
      <w:r w:rsidR="00523F92">
        <w:t xml:space="preserve">at CMO at the district and </w:t>
      </w:r>
      <w:r>
        <w:t xml:space="preserve">finally the </w:t>
      </w:r>
      <w:proofErr w:type="spellStart"/>
      <w:r w:rsidR="001E2818">
        <w:t>D</w:t>
      </w:r>
      <w:r>
        <w:t>oHFW</w:t>
      </w:r>
      <w:proofErr w:type="spellEnd"/>
    </w:p>
    <w:p w14:paraId="03BBA2E8" w14:textId="77777777" w:rsidR="00894B7D" w:rsidRDefault="00894B7D" w:rsidP="00894B7D">
      <w:r w:rsidRPr="001E2818">
        <w:rPr>
          <w:b/>
          <w:bCs/>
        </w:rPr>
        <w:t>Step 4</w:t>
      </w:r>
      <w:r>
        <w:t xml:space="preserve">: Once addressed, feedback sent to the complainant </w:t>
      </w:r>
    </w:p>
    <w:p w14:paraId="2877EF1B" w14:textId="50655C52" w:rsidR="009E6CFC" w:rsidRDefault="00894B7D" w:rsidP="00894B7D">
      <w:r w:rsidRPr="001E2818">
        <w:rPr>
          <w:b/>
          <w:bCs/>
        </w:rPr>
        <w:t>Step 5</w:t>
      </w:r>
      <w:r>
        <w:t>: If not satisfied, appeal to the other public authorities</w:t>
      </w:r>
    </w:p>
    <w:p w14:paraId="085C3F51" w14:textId="0F2750CD" w:rsidR="00C62271" w:rsidRDefault="00523F92" w:rsidP="005A1DB5">
      <w:r>
        <w:t>Once all possible redress has been proposed and if the complainant is still not satisfied then they should be advised of their right to legal recourse.</w:t>
      </w:r>
    </w:p>
    <w:p w14:paraId="5289DF54" w14:textId="77777777" w:rsidR="00FA661D" w:rsidRDefault="00FA661D" w:rsidP="005A1DB5"/>
    <w:p w14:paraId="792CA935" w14:textId="6D5E6DC5" w:rsidR="00BD540E" w:rsidRDefault="00BF0CAC" w:rsidP="00BF0CAC">
      <w:pPr>
        <w:pStyle w:val="Heading2"/>
      </w:pPr>
      <w:bookmarkStart w:id="37" w:name="_Toc52137822"/>
      <w:r w:rsidRPr="00BF0CAC">
        <w:t xml:space="preserve">World Bank </w:t>
      </w:r>
      <w:r>
        <w:t xml:space="preserve">GRS </w:t>
      </w:r>
      <w:r w:rsidRPr="00BF0CAC">
        <w:t>Framework</w:t>
      </w:r>
      <w:bookmarkEnd w:id="37"/>
    </w:p>
    <w:p w14:paraId="202E4C80" w14:textId="607CF32B" w:rsidR="00BF0CAC" w:rsidRDefault="00735068" w:rsidP="00735068">
      <w:r>
        <w:t xml:space="preserve">In addition to the project GM, complainants have the option to access the World Bank’s Grievance Redress Service (GRS), with both compliance and grievance functions. </w:t>
      </w:r>
    </w:p>
    <w:p w14:paraId="3489A724" w14:textId="573E1D30" w:rsidR="00735068" w:rsidRDefault="00735068" w:rsidP="00735068">
      <w:r w:rsidRPr="00735068">
        <w:t xml:space="preserve">Communities and individuals who believe that they are adversely affected as a result of a Bank supported </w:t>
      </w:r>
      <w:proofErr w:type="spellStart"/>
      <w:r w:rsidRPr="00735068">
        <w:t>PforR</w:t>
      </w:r>
      <w:proofErr w:type="spellEnd"/>
      <w:r w:rsidRPr="00735068">
        <w:t xml:space="preserve"> operation, as defined by the applicable policy and procedures, may submit complaints to the existing program grievance redress mechanism or the WB’s Grievance Redress Service (GRS). The GRS ensures that complaints received are promptly reviewed in order to address </w:t>
      </w:r>
      <w:r w:rsidRPr="00735068">
        <w:lastRenderedPageBreak/>
        <w:t xml:space="preserve">pertinent concerns. Affected communities and individuals may submit their complaint to the WB’s independent Inspection Panel which determines whether harm occurred, or could occur, as a result of WB non-compliance with its policies and procedures. Complaints may be submitted at any time after concerns have been brought directly to the World Bank's attention, and Bank Management has been given an opportunity to respond.  For information on how to submit complaints to the World Bank’s corporate Grievance Redress Service (GRS), please visit </w:t>
      </w:r>
      <w:hyperlink r:id="rId20" w:history="1">
        <w:r w:rsidRPr="00C767DD">
          <w:rPr>
            <w:rStyle w:val="Hyperlink"/>
          </w:rPr>
          <w:t>http://www.worldbank.org/GRS</w:t>
        </w:r>
      </w:hyperlink>
      <w:r w:rsidRPr="00735068">
        <w:t xml:space="preserve">. For information on how to submit complaints to the World Bank Inspection Panel, please visit </w:t>
      </w:r>
      <w:hyperlink r:id="rId21" w:history="1">
        <w:r w:rsidRPr="00C767DD">
          <w:rPr>
            <w:rStyle w:val="Hyperlink"/>
          </w:rPr>
          <w:t>http://www.inspectionpanel.org</w:t>
        </w:r>
      </w:hyperlink>
      <w:r w:rsidRPr="00735068">
        <w:t>.</w:t>
      </w:r>
    </w:p>
    <w:p w14:paraId="4D1DAA17" w14:textId="1D4C4456" w:rsidR="00735068" w:rsidRDefault="00735068" w:rsidP="00735068"/>
    <w:p w14:paraId="11E655A9" w14:textId="4C70F3A2" w:rsidR="00EB2D3B" w:rsidRDefault="00EB2D3B" w:rsidP="00735068"/>
    <w:p w14:paraId="243F7362" w14:textId="313A2ECD" w:rsidR="00EB2D3B" w:rsidRDefault="00EB2D3B">
      <w:pPr>
        <w:spacing w:after="160" w:line="259" w:lineRule="auto"/>
        <w:jc w:val="left"/>
      </w:pPr>
      <w:r>
        <w:br w:type="page"/>
      </w:r>
    </w:p>
    <w:p w14:paraId="5052CA76" w14:textId="6DB2649B" w:rsidR="0080494D" w:rsidRPr="00630F04" w:rsidRDefault="0080494D" w:rsidP="0080494D">
      <w:pPr>
        <w:pStyle w:val="Heading1"/>
        <w:numPr>
          <w:ilvl w:val="0"/>
          <w:numId w:val="0"/>
        </w:numPr>
        <w:ind w:left="432" w:hanging="432"/>
      </w:pPr>
      <w:bookmarkStart w:id="38" w:name="_Toc52055858"/>
      <w:bookmarkStart w:id="39" w:name="_Toc52137823"/>
      <w:r>
        <w:lastRenderedPageBreak/>
        <w:t>ANNEX-I: Stakeholder Consultations During Preparation</w:t>
      </w:r>
      <w:bookmarkEnd w:id="38"/>
      <w:bookmarkEnd w:id="39"/>
    </w:p>
    <w:p w14:paraId="132DE5C4" w14:textId="77777777" w:rsidR="0080494D" w:rsidRDefault="0080494D" w:rsidP="0080494D">
      <w:r>
        <w:t xml:space="preserve">Below is the list of stakeholders consulted during the project design. </w:t>
      </w:r>
    </w:p>
    <w:p w14:paraId="62D43BF6" w14:textId="77777777" w:rsidR="0080494D" w:rsidRDefault="0080494D" w:rsidP="0080494D"/>
    <w:tbl>
      <w:tblPr>
        <w:tblStyle w:val="TableGrid"/>
        <w:tblW w:w="8905" w:type="dxa"/>
        <w:tblLook w:val="04A0" w:firstRow="1" w:lastRow="0" w:firstColumn="1" w:lastColumn="0" w:noHBand="0" w:noVBand="1"/>
      </w:tblPr>
      <w:tblGrid>
        <w:gridCol w:w="625"/>
        <w:gridCol w:w="2160"/>
        <w:gridCol w:w="2539"/>
        <w:gridCol w:w="3581"/>
      </w:tblGrid>
      <w:tr w:rsidR="0080494D" w:rsidRPr="0073138C" w14:paraId="4E23F206" w14:textId="77777777" w:rsidTr="003B2523">
        <w:trPr>
          <w:trHeight w:val="280"/>
          <w:tblHeader/>
        </w:trPr>
        <w:tc>
          <w:tcPr>
            <w:tcW w:w="625" w:type="dxa"/>
            <w:noWrap/>
            <w:vAlign w:val="center"/>
            <w:hideMark/>
          </w:tcPr>
          <w:p w14:paraId="030D2935" w14:textId="77777777" w:rsidR="0080494D" w:rsidRPr="00FA1C9C" w:rsidRDefault="0080494D" w:rsidP="003B2523">
            <w:pPr>
              <w:spacing w:after="0" w:line="240" w:lineRule="auto"/>
              <w:jc w:val="center"/>
              <w:rPr>
                <w:rFonts w:cs="Times New Roman"/>
                <w:b/>
                <w:bCs/>
                <w:sz w:val="20"/>
                <w:szCs w:val="20"/>
              </w:rPr>
            </w:pPr>
            <w:r w:rsidRPr="00FA1C9C">
              <w:rPr>
                <w:rFonts w:cs="Times New Roman"/>
                <w:b/>
                <w:bCs/>
                <w:sz w:val="20"/>
                <w:szCs w:val="20"/>
              </w:rPr>
              <w:t>SL No</w:t>
            </w:r>
          </w:p>
        </w:tc>
        <w:tc>
          <w:tcPr>
            <w:tcW w:w="2160" w:type="dxa"/>
            <w:noWrap/>
            <w:vAlign w:val="center"/>
            <w:hideMark/>
          </w:tcPr>
          <w:p w14:paraId="2AF28BC1" w14:textId="77777777" w:rsidR="0080494D" w:rsidRPr="00FA1C9C" w:rsidRDefault="0080494D" w:rsidP="003B2523">
            <w:pPr>
              <w:spacing w:after="0" w:line="240" w:lineRule="auto"/>
              <w:jc w:val="center"/>
              <w:rPr>
                <w:rFonts w:cs="Times New Roman"/>
                <w:b/>
                <w:bCs/>
                <w:sz w:val="20"/>
                <w:szCs w:val="20"/>
              </w:rPr>
            </w:pPr>
            <w:r w:rsidRPr="00FA1C9C">
              <w:rPr>
                <w:rFonts w:cs="Times New Roman"/>
                <w:b/>
                <w:bCs/>
                <w:sz w:val="20"/>
                <w:szCs w:val="20"/>
              </w:rPr>
              <w:t>Name</w:t>
            </w:r>
          </w:p>
        </w:tc>
        <w:tc>
          <w:tcPr>
            <w:tcW w:w="2539" w:type="dxa"/>
            <w:noWrap/>
            <w:vAlign w:val="center"/>
            <w:hideMark/>
          </w:tcPr>
          <w:p w14:paraId="35E8391E" w14:textId="77777777" w:rsidR="0080494D" w:rsidRPr="00FA1C9C" w:rsidRDefault="0080494D" w:rsidP="003B2523">
            <w:pPr>
              <w:spacing w:after="0" w:line="240" w:lineRule="auto"/>
              <w:jc w:val="center"/>
              <w:rPr>
                <w:rFonts w:cs="Times New Roman"/>
                <w:b/>
                <w:bCs/>
                <w:sz w:val="20"/>
                <w:szCs w:val="20"/>
              </w:rPr>
            </w:pPr>
            <w:r w:rsidRPr="00FA1C9C">
              <w:rPr>
                <w:rFonts w:cs="Times New Roman"/>
                <w:b/>
                <w:bCs/>
                <w:sz w:val="20"/>
                <w:szCs w:val="20"/>
              </w:rPr>
              <w:t>Designation</w:t>
            </w:r>
          </w:p>
        </w:tc>
        <w:tc>
          <w:tcPr>
            <w:tcW w:w="3581" w:type="dxa"/>
            <w:noWrap/>
            <w:vAlign w:val="center"/>
            <w:hideMark/>
          </w:tcPr>
          <w:p w14:paraId="28E401C0" w14:textId="77777777" w:rsidR="0080494D" w:rsidRPr="00FA1C9C" w:rsidRDefault="0080494D" w:rsidP="003B2523">
            <w:pPr>
              <w:spacing w:after="0" w:line="240" w:lineRule="auto"/>
              <w:jc w:val="center"/>
              <w:rPr>
                <w:rFonts w:cs="Times New Roman"/>
                <w:b/>
                <w:bCs/>
                <w:sz w:val="20"/>
                <w:szCs w:val="20"/>
              </w:rPr>
            </w:pPr>
            <w:r w:rsidRPr="00FA1C9C">
              <w:rPr>
                <w:rFonts w:cs="Times New Roman"/>
                <w:b/>
                <w:bCs/>
                <w:sz w:val="20"/>
                <w:szCs w:val="20"/>
              </w:rPr>
              <w:t>Department/Organization</w:t>
            </w:r>
          </w:p>
        </w:tc>
      </w:tr>
      <w:tr w:rsidR="0080494D" w:rsidRPr="0073138C" w14:paraId="6C7207D9" w14:textId="77777777" w:rsidTr="003B2523">
        <w:trPr>
          <w:trHeight w:val="280"/>
        </w:trPr>
        <w:tc>
          <w:tcPr>
            <w:tcW w:w="8905" w:type="dxa"/>
            <w:gridSpan w:val="4"/>
            <w:shd w:val="clear" w:color="auto" w:fill="A6A6A6" w:themeFill="background1" w:themeFillShade="A6"/>
            <w:noWrap/>
            <w:hideMark/>
          </w:tcPr>
          <w:p w14:paraId="5408B0C3" w14:textId="77777777" w:rsidR="0080494D" w:rsidRPr="00FA1C9C" w:rsidRDefault="0080494D" w:rsidP="003B2523">
            <w:pPr>
              <w:spacing w:after="0" w:line="240" w:lineRule="auto"/>
              <w:jc w:val="left"/>
              <w:rPr>
                <w:rFonts w:cs="Times New Roman"/>
                <w:sz w:val="20"/>
                <w:szCs w:val="20"/>
              </w:rPr>
            </w:pPr>
            <w:r w:rsidRPr="00FA1C9C">
              <w:rPr>
                <w:rFonts w:cs="Times New Roman"/>
                <w:b/>
                <w:bCs/>
                <w:sz w:val="20"/>
                <w:szCs w:val="20"/>
              </w:rPr>
              <w:t>Line Departments and Agencies</w:t>
            </w:r>
          </w:p>
        </w:tc>
      </w:tr>
      <w:tr w:rsidR="0080494D" w:rsidRPr="0073138C" w14:paraId="7246FABA" w14:textId="77777777" w:rsidTr="003B2523">
        <w:trPr>
          <w:trHeight w:val="280"/>
        </w:trPr>
        <w:tc>
          <w:tcPr>
            <w:tcW w:w="625" w:type="dxa"/>
            <w:noWrap/>
            <w:hideMark/>
          </w:tcPr>
          <w:p w14:paraId="6DA3F5F5"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p>
        </w:tc>
        <w:tc>
          <w:tcPr>
            <w:tcW w:w="2160" w:type="dxa"/>
            <w:noWrap/>
            <w:hideMark/>
          </w:tcPr>
          <w:p w14:paraId="461FA806"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C. </w:t>
            </w:r>
            <w:proofErr w:type="spellStart"/>
            <w:r>
              <w:rPr>
                <w:rFonts w:cs="Times New Roman"/>
                <w:sz w:val="20"/>
                <w:szCs w:val="20"/>
              </w:rPr>
              <w:t>Lalduhawma</w:t>
            </w:r>
            <w:proofErr w:type="spellEnd"/>
          </w:p>
        </w:tc>
        <w:tc>
          <w:tcPr>
            <w:tcW w:w="2539" w:type="dxa"/>
            <w:noWrap/>
            <w:hideMark/>
          </w:tcPr>
          <w:p w14:paraId="477DB6EF" w14:textId="77777777" w:rsidR="0080494D" w:rsidRPr="00FA1C9C" w:rsidRDefault="0080494D" w:rsidP="003B2523">
            <w:pPr>
              <w:spacing w:after="0" w:line="240" w:lineRule="auto"/>
              <w:rPr>
                <w:rFonts w:cs="Times New Roman"/>
                <w:sz w:val="20"/>
                <w:szCs w:val="20"/>
              </w:rPr>
            </w:pPr>
            <w:r>
              <w:rPr>
                <w:rFonts w:cs="Times New Roman"/>
                <w:sz w:val="20"/>
                <w:szCs w:val="20"/>
              </w:rPr>
              <w:t>Member Secretary</w:t>
            </w:r>
            <w:r w:rsidRPr="00FA1C9C">
              <w:rPr>
                <w:rFonts w:cs="Times New Roman"/>
                <w:sz w:val="20"/>
                <w:szCs w:val="20"/>
              </w:rPr>
              <w:t xml:space="preserve"> </w:t>
            </w:r>
          </w:p>
        </w:tc>
        <w:tc>
          <w:tcPr>
            <w:tcW w:w="3581" w:type="dxa"/>
            <w:noWrap/>
            <w:hideMark/>
          </w:tcPr>
          <w:p w14:paraId="3CDFD6FA" w14:textId="77777777" w:rsidR="0080494D" w:rsidRPr="00FA1C9C" w:rsidRDefault="0080494D" w:rsidP="003B2523">
            <w:pPr>
              <w:spacing w:after="0" w:line="240" w:lineRule="auto"/>
              <w:rPr>
                <w:rFonts w:cs="Times New Roman"/>
                <w:sz w:val="20"/>
                <w:szCs w:val="20"/>
              </w:rPr>
            </w:pPr>
            <w:r>
              <w:rPr>
                <w:rFonts w:cs="Times New Roman"/>
                <w:sz w:val="20"/>
                <w:szCs w:val="20"/>
              </w:rPr>
              <w:t>Mizoram Pollution Control Board</w:t>
            </w:r>
          </w:p>
        </w:tc>
      </w:tr>
      <w:tr w:rsidR="0080494D" w:rsidRPr="0073138C" w14:paraId="7D851E58" w14:textId="77777777" w:rsidTr="003B2523">
        <w:trPr>
          <w:trHeight w:val="280"/>
        </w:trPr>
        <w:tc>
          <w:tcPr>
            <w:tcW w:w="625" w:type="dxa"/>
            <w:noWrap/>
            <w:hideMark/>
          </w:tcPr>
          <w:p w14:paraId="280D9D78"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2</w:t>
            </w:r>
          </w:p>
        </w:tc>
        <w:tc>
          <w:tcPr>
            <w:tcW w:w="2160" w:type="dxa"/>
            <w:noWrap/>
            <w:hideMark/>
          </w:tcPr>
          <w:p w14:paraId="2D5ECDA6"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Ms. P.C. </w:t>
            </w:r>
            <w:proofErr w:type="spellStart"/>
            <w:r>
              <w:rPr>
                <w:rFonts w:cs="Times New Roman"/>
                <w:sz w:val="20"/>
                <w:szCs w:val="20"/>
              </w:rPr>
              <w:t>Lalmuanpuii</w:t>
            </w:r>
            <w:proofErr w:type="spellEnd"/>
          </w:p>
        </w:tc>
        <w:tc>
          <w:tcPr>
            <w:tcW w:w="2539" w:type="dxa"/>
            <w:noWrap/>
            <w:hideMark/>
          </w:tcPr>
          <w:p w14:paraId="290436F7" w14:textId="77777777" w:rsidR="0080494D" w:rsidRPr="00FA1C9C" w:rsidRDefault="0080494D" w:rsidP="003B2523">
            <w:pPr>
              <w:spacing w:after="0" w:line="240" w:lineRule="auto"/>
              <w:rPr>
                <w:rFonts w:cs="Times New Roman"/>
                <w:sz w:val="20"/>
                <w:szCs w:val="20"/>
              </w:rPr>
            </w:pPr>
            <w:r>
              <w:rPr>
                <w:rFonts w:cs="Times New Roman"/>
                <w:sz w:val="20"/>
                <w:szCs w:val="20"/>
              </w:rPr>
              <w:t>Assistant Environmental Engineer</w:t>
            </w:r>
          </w:p>
        </w:tc>
        <w:tc>
          <w:tcPr>
            <w:tcW w:w="3581" w:type="dxa"/>
            <w:noWrap/>
            <w:hideMark/>
          </w:tcPr>
          <w:p w14:paraId="21BD7D85" w14:textId="77777777" w:rsidR="0080494D" w:rsidRPr="00FA1C9C" w:rsidRDefault="0080494D" w:rsidP="003B2523">
            <w:pPr>
              <w:spacing w:after="0" w:line="240" w:lineRule="auto"/>
              <w:rPr>
                <w:rFonts w:cs="Times New Roman"/>
                <w:sz w:val="20"/>
                <w:szCs w:val="20"/>
              </w:rPr>
            </w:pPr>
            <w:r>
              <w:rPr>
                <w:rFonts w:cs="Times New Roman"/>
                <w:sz w:val="20"/>
                <w:szCs w:val="20"/>
              </w:rPr>
              <w:t>Mizoram Pollution Control Board</w:t>
            </w:r>
          </w:p>
        </w:tc>
      </w:tr>
      <w:tr w:rsidR="0080494D" w:rsidRPr="0073138C" w14:paraId="6842F79D" w14:textId="77777777" w:rsidTr="003B2523">
        <w:trPr>
          <w:trHeight w:val="280"/>
        </w:trPr>
        <w:tc>
          <w:tcPr>
            <w:tcW w:w="625" w:type="dxa"/>
            <w:noWrap/>
            <w:hideMark/>
          </w:tcPr>
          <w:p w14:paraId="76EA1DA9"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3</w:t>
            </w:r>
          </w:p>
        </w:tc>
        <w:tc>
          <w:tcPr>
            <w:tcW w:w="2160" w:type="dxa"/>
            <w:noWrap/>
            <w:hideMark/>
          </w:tcPr>
          <w:p w14:paraId="0E80DACD"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Mrs. </w:t>
            </w:r>
            <w:proofErr w:type="spellStart"/>
            <w:r>
              <w:rPr>
                <w:rFonts w:cs="Times New Roman"/>
                <w:sz w:val="20"/>
                <w:szCs w:val="20"/>
              </w:rPr>
              <w:t>Vanlalpianpuii</w:t>
            </w:r>
            <w:proofErr w:type="spellEnd"/>
          </w:p>
        </w:tc>
        <w:tc>
          <w:tcPr>
            <w:tcW w:w="2539" w:type="dxa"/>
            <w:noWrap/>
            <w:hideMark/>
          </w:tcPr>
          <w:p w14:paraId="0056AE70" w14:textId="77777777" w:rsidR="0080494D" w:rsidRPr="00FA1C9C" w:rsidRDefault="0080494D" w:rsidP="003B2523">
            <w:pPr>
              <w:spacing w:after="0" w:line="240" w:lineRule="auto"/>
              <w:rPr>
                <w:rFonts w:cs="Times New Roman"/>
                <w:sz w:val="20"/>
                <w:szCs w:val="20"/>
              </w:rPr>
            </w:pPr>
            <w:r>
              <w:rPr>
                <w:rFonts w:cs="Times New Roman"/>
                <w:sz w:val="20"/>
                <w:szCs w:val="20"/>
              </w:rPr>
              <w:t>Director</w:t>
            </w:r>
          </w:p>
        </w:tc>
        <w:tc>
          <w:tcPr>
            <w:tcW w:w="3581" w:type="dxa"/>
            <w:noWrap/>
            <w:hideMark/>
          </w:tcPr>
          <w:p w14:paraId="186EA880" w14:textId="77777777" w:rsidR="0080494D" w:rsidRPr="00FA1C9C" w:rsidRDefault="0080494D" w:rsidP="003B2523">
            <w:pPr>
              <w:spacing w:after="0" w:line="240" w:lineRule="auto"/>
              <w:rPr>
                <w:rFonts w:cs="Times New Roman"/>
                <w:sz w:val="20"/>
                <w:szCs w:val="20"/>
              </w:rPr>
            </w:pPr>
            <w:r>
              <w:rPr>
                <w:rFonts w:cs="Times New Roman"/>
                <w:sz w:val="20"/>
                <w:szCs w:val="20"/>
              </w:rPr>
              <w:t>Women &amp; Child Development</w:t>
            </w:r>
          </w:p>
        </w:tc>
      </w:tr>
      <w:tr w:rsidR="0080494D" w:rsidRPr="0073138C" w14:paraId="5990FF59" w14:textId="77777777" w:rsidTr="003B2523">
        <w:trPr>
          <w:trHeight w:val="280"/>
        </w:trPr>
        <w:tc>
          <w:tcPr>
            <w:tcW w:w="625" w:type="dxa"/>
            <w:noWrap/>
            <w:hideMark/>
          </w:tcPr>
          <w:p w14:paraId="6C222452"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4</w:t>
            </w:r>
          </w:p>
        </w:tc>
        <w:tc>
          <w:tcPr>
            <w:tcW w:w="2160" w:type="dxa"/>
            <w:noWrap/>
            <w:hideMark/>
          </w:tcPr>
          <w:p w14:paraId="74D84B7B"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Mrs. Aileen </w:t>
            </w:r>
            <w:proofErr w:type="spellStart"/>
            <w:r>
              <w:rPr>
                <w:rFonts w:cs="Times New Roman"/>
                <w:sz w:val="20"/>
                <w:szCs w:val="20"/>
              </w:rPr>
              <w:t>Vanlalzawni</w:t>
            </w:r>
            <w:proofErr w:type="spellEnd"/>
          </w:p>
        </w:tc>
        <w:tc>
          <w:tcPr>
            <w:tcW w:w="2539" w:type="dxa"/>
            <w:noWrap/>
            <w:hideMark/>
          </w:tcPr>
          <w:p w14:paraId="28D4AAE4" w14:textId="77777777" w:rsidR="0080494D" w:rsidRPr="00FA1C9C" w:rsidRDefault="0080494D" w:rsidP="003B2523">
            <w:pPr>
              <w:spacing w:after="0" w:line="240" w:lineRule="auto"/>
              <w:rPr>
                <w:rFonts w:cs="Times New Roman"/>
                <w:sz w:val="20"/>
                <w:szCs w:val="20"/>
              </w:rPr>
            </w:pPr>
            <w:r>
              <w:rPr>
                <w:rFonts w:cs="Times New Roman"/>
                <w:sz w:val="20"/>
                <w:szCs w:val="20"/>
              </w:rPr>
              <w:t>Joint Director</w:t>
            </w:r>
          </w:p>
        </w:tc>
        <w:tc>
          <w:tcPr>
            <w:tcW w:w="3581" w:type="dxa"/>
            <w:noWrap/>
            <w:hideMark/>
          </w:tcPr>
          <w:p w14:paraId="01ACB464" w14:textId="77777777" w:rsidR="0080494D" w:rsidRPr="00FA1C9C" w:rsidRDefault="0080494D" w:rsidP="003B2523">
            <w:pPr>
              <w:spacing w:after="0" w:line="240" w:lineRule="auto"/>
              <w:rPr>
                <w:rFonts w:cs="Times New Roman"/>
                <w:sz w:val="20"/>
                <w:szCs w:val="20"/>
              </w:rPr>
            </w:pPr>
            <w:r>
              <w:rPr>
                <w:rFonts w:cs="Times New Roman"/>
                <w:sz w:val="20"/>
                <w:szCs w:val="20"/>
              </w:rPr>
              <w:t>Social Welfare &amp; Tribal Affairs</w:t>
            </w:r>
          </w:p>
        </w:tc>
      </w:tr>
      <w:tr w:rsidR="0080494D" w:rsidRPr="0073138C" w14:paraId="56B7273F" w14:textId="77777777" w:rsidTr="003B2523">
        <w:trPr>
          <w:trHeight w:val="280"/>
        </w:trPr>
        <w:tc>
          <w:tcPr>
            <w:tcW w:w="625" w:type="dxa"/>
            <w:noWrap/>
            <w:hideMark/>
          </w:tcPr>
          <w:p w14:paraId="2AA0DAD1"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5</w:t>
            </w:r>
          </w:p>
        </w:tc>
        <w:tc>
          <w:tcPr>
            <w:tcW w:w="2160" w:type="dxa"/>
            <w:noWrap/>
            <w:hideMark/>
          </w:tcPr>
          <w:p w14:paraId="77F75A77"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N. </w:t>
            </w:r>
            <w:proofErr w:type="spellStart"/>
            <w:r>
              <w:rPr>
                <w:rFonts w:cs="Times New Roman"/>
                <w:sz w:val="20"/>
                <w:szCs w:val="20"/>
              </w:rPr>
              <w:t>Resik</w:t>
            </w:r>
            <w:proofErr w:type="spellEnd"/>
          </w:p>
        </w:tc>
        <w:tc>
          <w:tcPr>
            <w:tcW w:w="2539" w:type="dxa"/>
            <w:noWrap/>
            <w:hideMark/>
          </w:tcPr>
          <w:p w14:paraId="67567F90" w14:textId="77777777" w:rsidR="0080494D" w:rsidRPr="00FA1C9C" w:rsidRDefault="0080494D" w:rsidP="003B2523">
            <w:pPr>
              <w:spacing w:after="0" w:line="240" w:lineRule="auto"/>
              <w:rPr>
                <w:rFonts w:cs="Times New Roman"/>
                <w:sz w:val="20"/>
                <w:szCs w:val="20"/>
              </w:rPr>
            </w:pPr>
            <w:r>
              <w:rPr>
                <w:rFonts w:cs="Times New Roman"/>
                <w:sz w:val="20"/>
                <w:szCs w:val="20"/>
              </w:rPr>
              <w:t xml:space="preserve">Chief </w:t>
            </w:r>
            <w:r w:rsidRPr="00FA1C9C">
              <w:rPr>
                <w:rFonts w:cs="Times New Roman"/>
                <w:sz w:val="20"/>
                <w:szCs w:val="20"/>
              </w:rPr>
              <w:t>Executive Member</w:t>
            </w:r>
          </w:p>
        </w:tc>
        <w:tc>
          <w:tcPr>
            <w:tcW w:w="3581" w:type="dxa"/>
            <w:noWrap/>
            <w:hideMark/>
          </w:tcPr>
          <w:p w14:paraId="7C68ACB9" w14:textId="77777777" w:rsidR="0080494D" w:rsidRPr="00FA1C9C" w:rsidRDefault="0080494D" w:rsidP="003B2523">
            <w:pPr>
              <w:spacing w:after="0" w:line="240" w:lineRule="auto"/>
              <w:rPr>
                <w:rFonts w:cs="Times New Roman"/>
                <w:sz w:val="20"/>
                <w:szCs w:val="20"/>
              </w:rPr>
            </w:pPr>
            <w:r>
              <w:rPr>
                <w:rFonts w:cs="Times New Roman"/>
                <w:sz w:val="20"/>
                <w:szCs w:val="20"/>
              </w:rPr>
              <w:t>Chakma</w:t>
            </w:r>
            <w:r w:rsidRPr="00FA1C9C">
              <w:rPr>
                <w:rFonts w:cs="Times New Roman"/>
                <w:sz w:val="20"/>
                <w:szCs w:val="20"/>
              </w:rPr>
              <w:t xml:space="preserve"> Autonomous District Council</w:t>
            </w:r>
          </w:p>
        </w:tc>
      </w:tr>
      <w:tr w:rsidR="0080494D" w:rsidRPr="0073138C" w14:paraId="4051CCA2" w14:textId="77777777" w:rsidTr="003B2523">
        <w:trPr>
          <w:trHeight w:val="280"/>
        </w:trPr>
        <w:tc>
          <w:tcPr>
            <w:tcW w:w="625" w:type="dxa"/>
            <w:noWrap/>
            <w:hideMark/>
          </w:tcPr>
          <w:p w14:paraId="4B698769"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6</w:t>
            </w:r>
          </w:p>
        </w:tc>
        <w:tc>
          <w:tcPr>
            <w:tcW w:w="2160" w:type="dxa"/>
            <w:noWrap/>
            <w:hideMark/>
          </w:tcPr>
          <w:p w14:paraId="2A7C93B9"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LZ </w:t>
            </w:r>
            <w:proofErr w:type="spellStart"/>
            <w:r>
              <w:rPr>
                <w:rFonts w:cs="Times New Roman"/>
                <w:sz w:val="20"/>
                <w:szCs w:val="20"/>
              </w:rPr>
              <w:t>Tluanga</w:t>
            </w:r>
            <w:proofErr w:type="spellEnd"/>
          </w:p>
        </w:tc>
        <w:tc>
          <w:tcPr>
            <w:tcW w:w="2539" w:type="dxa"/>
            <w:noWrap/>
            <w:hideMark/>
          </w:tcPr>
          <w:p w14:paraId="083BEC1D" w14:textId="77777777" w:rsidR="0080494D" w:rsidRPr="00FA1C9C" w:rsidRDefault="0080494D" w:rsidP="003B2523">
            <w:pPr>
              <w:spacing w:after="0" w:line="240" w:lineRule="auto"/>
              <w:rPr>
                <w:rFonts w:cs="Times New Roman"/>
                <w:sz w:val="20"/>
                <w:szCs w:val="20"/>
              </w:rPr>
            </w:pPr>
            <w:r>
              <w:rPr>
                <w:rFonts w:cs="Times New Roman"/>
                <w:sz w:val="20"/>
                <w:szCs w:val="20"/>
              </w:rPr>
              <w:t>Deputy Secretary</w:t>
            </w:r>
          </w:p>
        </w:tc>
        <w:tc>
          <w:tcPr>
            <w:tcW w:w="3581" w:type="dxa"/>
            <w:noWrap/>
            <w:hideMark/>
          </w:tcPr>
          <w:p w14:paraId="7DDDC815" w14:textId="77777777" w:rsidR="0080494D" w:rsidRPr="00FA1C9C" w:rsidRDefault="0080494D" w:rsidP="003B2523">
            <w:pPr>
              <w:spacing w:after="0" w:line="240" w:lineRule="auto"/>
              <w:rPr>
                <w:rFonts w:cs="Times New Roman"/>
                <w:sz w:val="20"/>
                <w:szCs w:val="20"/>
              </w:rPr>
            </w:pPr>
            <w:r>
              <w:rPr>
                <w:rFonts w:cs="Times New Roman"/>
                <w:sz w:val="20"/>
                <w:szCs w:val="20"/>
              </w:rPr>
              <w:t>Lai</w:t>
            </w:r>
            <w:r w:rsidRPr="00FA1C9C">
              <w:rPr>
                <w:rFonts w:cs="Times New Roman"/>
                <w:sz w:val="20"/>
                <w:szCs w:val="20"/>
              </w:rPr>
              <w:t xml:space="preserve"> Autonomous District Council </w:t>
            </w:r>
          </w:p>
        </w:tc>
      </w:tr>
      <w:tr w:rsidR="0080494D" w:rsidRPr="0073138C" w14:paraId="7842980F" w14:textId="77777777" w:rsidTr="003B2523">
        <w:trPr>
          <w:trHeight w:val="280"/>
        </w:trPr>
        <w:tc>
          <w:tcPr>
            <w:tcW w:w="625" w:type="dxa"/>
            <w:noWrap/>
            <w:hideMark/>
          </w:tcPr>
          <w:p w14:paraId="1D243833"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7</w:t>
            </w:r>
          </w:p>
        </w:tc>
        <w:tc>
          <w:tcPr>
            <w:tcW w:w="2160" w:type="dxa"/>
            <w:noWrap/>
            <w:hideMark/>
          </w:tcPr>
          <w:p w14:paraId="118CABBC"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K. </w:t>
            </w:r>
            <w:proofErr w:type="spellStart"/>
            <w:r>
              <w:rPr>
                <w:rFonts w:cs="Times New Roman"/>
                <w:sz w:val="20"/>
                <w:szCs w:val="20"/>
              </w:rPr>
              <w:t>Hrahmo</w:t>
            </w:r>
            <w:proofErr w:type="spellEnd"/>
          </w:p>
        </w:tc>
        <w:tc>
          <w:tcPr>
            <w:tcW w:w="2539" w:type="dxa"/>
            <w:noWrap/>
            <w:hideMark/>
          </w:tcPr>
          <w:p w14:paraId="5CA50F68" w14:textId="77777777" w:rsidR="0080494D" w:rsidRPr="00FA1C9C" w:rsidRDefault="0080494D" w:rsidP="003B2523">
            <w:pPr>
              <w:spacing w:after="0" w:line="240" w:lineRule="auto"/>
              <w:rPr>
                <w:rFonts w:cs="Times New Roman"/>
                <w:sz w:val="20"/>
                <w:szCs w:val="20"/>
              </w:rPr>
            </w:pPr>
            <w:r>
              <w:rPr>
                <w:rFonts w:cs="Times New Roman"/>
                <w:sz w:val="20"/>
                <w:szCs w:val="20"/>
              </w:rPr>
              <w:t>Executive Member</w:t>
            </w:r>
          </w:p>
        </w:tc>
        <w:tc>
          <w:tcPr>
            <w:tcW w:w="3581" w:type="dxa"/>
            <w:noWrap/>
            <w:hideMark/>
          </w:tcPr>
          <w:p w14:paraId="434CE6E4" w14:textId="77777777" w:rsidR="0080494D" w:rsidRPr="00FA1C9C" w:rsidRDefault="0080494D" w:rsidP="003B2523">
            <w:pPr>
              <w:spacing w:after="0" w:line="240" w:lineRule="auto"/>
              <w:rPr>
                <w:rFonts w:cs="Times New Roman"/>
                <w:sz w:val="20"/>
                <w:szCs w:val="20"/>
              </w:rPr>
            </w:pPr>
            <w:r>
              <w:rPr>
                <w:rFonts w:cs="Times New Roman"/>
                <w:sz w:val="20"/>
                <w:szCs w:val="20"/>
              </w:rPr>
              <w:t>Mara Autonomous District Council</w:t>
            </w:r>
          </w:p>
        </w:tc>
      </w:tr>
      <w:tr w:rsidR="0080494D" w:rsidRPr="0073138C" w14:paraId="30C4BC6A" w14:textId="77777777" w:rsidTr="003B2523">
        <w:trPr>
          <w:trHeight w:val="280"/>
        </w:trPr>
        <w:tc>
          <w:tcPr>
            <w:tcW w:w="8905" w:type="dxa"/>
            <w:gridSpan w:val="4"/>
            <w:shd w:val="clear" w:color="auto" w:fill="A6A6A6" w:themeFill="background1" w:themeFillShade="A6"/>
            <w:noWrap/>
            <w:hideMark/>
          </w:tcPr>
          <w:p w14:paraId="2DD0727C" w14:textId="77777777" w:rsidR="0080494D" w:rsidRPr="00FA1C9C" w:rsidRDefault="0080494D" w:rsidP="003B2523">
            <w:pPr>
              <w:spacing w:after="0" w:line="240" w:lineRule="auto"/>
              <w:jc w:val="left"/>
              <w:rPr>
                <w:rFonts w:cs="Times New Roman"/>
                <w:sz w:val="20"/>
                <w:szCs w:val="20"/>
              </w:rPr>
            </w:pPr>
            <w:r w:rsidRPr="00FA1C9C">
              <w:rPr>
                <w:rFonts w:cs="Times New Roman"/>
                <w:b/>
                <w:bCs/>
                <w:sz w:val="20"/>
                <w:szCs w:val="20"/>
              </w:rPr>
              <w:t>Medical Association</w:t>
            </w:r>
          </w:p>
        </w:tc>
      </w:tr>
      <w:tr w:rsidR="0080494D" w:rsidRPr="0073138C" w14:paraId="285E22B6" w14:textId="77777777" w:rsidTr="003B2523">
        <w:trPr>
          <w:trHeight w:val="280"/>
        </w:trPr>
        <w:tc>
          <w:tcPr>
            <w:tcW w:w="625" w:type="dxa"/>
            <w:noWrap/>
            <w:hideMark/>
          </w:tcPr>
          <w:p w14:paraId="067CFF49" w14:textId="77777777" w:rsidR="0080494D" w:rsidRPr="00FA1C9C" w:rsidRDefault="0080494D" w:rsidP="003B2523">
            <w:pPr>
              <w:spacing w:after="0" w:line="240" w:lineRule="auto"/>
              <w:rPr>
                <w:rFonts w:cs="Times New Roman"/>
                <w:sz w:val="20"/>
                <w:szCs w:val="20"/>
              </w:rPr>
            </w:pPr>
            <w:r>
              <w:rPr>
                <w:rFonts w:cs="Times New Roman"/>
                <w:sz w:val="20"/>
                <w:szCs w:val="20"/>
              </w:rPr>
              <w:t>8</w:t>
            </w:r>
          </w:p>
        </w:tc>
        <w:tc>
          <w:tcPr>
            <w:tcW w:w="2160" w:type="dxa"/>
            <w:noWrap/>
            <w:hideMark/>
          </w:tcPr>
          <w:p w14:paraId="045A3FA8"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Dr.</w:t>
            </w:r>
            <w:proofErr w:type="spellEnd"/>
            <w:r>
              <w:rPr>
                <w:rFonts w:cs="Times New Roman"/>
                <w:sz w:val="20"/>
                <w:szCs w:val="20"/>
              </w:rPr>
              <w:t xml:space="preserve"> </w:t>
            </w:r>
            <w:proofErr w:type="spellStart"/>
            <w:r>
              <w:rPr>
                <w:rFonts w:cs="Times New Roman"/>
                <w:sz w:val="20"/>
                <w:szCs w:val="20"/>
              </w:rPr>
              <w:t>Chawnglung-muana</w:t>
            </w:r>
            <w:proofErr w:type="spellEnd"/>
          </w:p>
        </w:tc>
        <w:tc>
          <w:tcPr>
            <w:tcW w:w="2539" w:type="dxa"/>
            <w:noWrap/>
            <w:hideMark/>
          </w:tcPr>
          <w:p w14:paraId="1548C2FC"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Hony</w:t>
            </w:r>
            <w:proofErr w:type="spellEnd"/>
            <w:r>
              <w:rPr>
                <w:rFonts w:cs="Times New Roman"/>
                <w:sz w:val="20"/>
                <w:szCs w:val="20"/>
              </w:rPr>
              <w:t xml:space="preserve">. </w:t>
            </w:r>
            <w:r w:rsidRPr="00FA1C9C">
              <w:rPr>
                <w:rFonts w:cs="Times New Roman"/>
                <w:sz w:val="20"/>
                <w:szCs w:val="20"/>
              </w:rPr>
              <w:t>Secretary</w:t>
            </w:r>
          </w:p>
        </w:tc>
        <w:tc>
          <w:tcPr>
            <w:tcW w:w="3581" w:type="dxa"/>
            <w:noWrap/>
            <w:hideMark/>
          </w:tcPr>
          <w:p w14:paraId="236D04CE" w14:textId="77777777" w:rsidR="0080494D" w:rsidRPr="00FA1C9C" w:rsidRDefault="0080494D" w:rsidP="003B2523">
            <w:pPr>
              <w:spacing w:after="0" w:line="240" w:lineRule="auto"/>
              <w:rPr>
                <w:rFonts w:cs="Times New Roman"/>
                <w:sz w:val="20"/>
                <w:szCs w:val="20"/>
              </w:rPr>
            </w:pPr>
            <w:r>
              <w:rPr>
                <w:rFonts w:cs="Times New Roman"/>
                <w:sz w:val="20"/>
                <w:szCs w:val="20"/>
              </w:rPr>
              <w:t>Indian Medical Association, Mizoram State Branch</w:t>
            </w:r>
          </w:p>
        </w:tc>
      </w:tr>
      <w:tr w:rsidR="0080494D" w:rsidRPr="0073138C" w14:paraId="12D27A8F" w14:textId="77777777" w:rsidTr="003B2523">
        <w:trPr>
          <w:trHeight w:val="280"/>
        </w:trPr>
        <w:tc>
          <w:tcPr>
            <w:tcW w:w="625" w:type="dxa"/>
            <w:noWrap/>
            <w:hideMark/>
          </w:tcPr>
          <w:p w14:paraId="3E666BB8" w14:textId="77777777" w:rsidR="0080494D" w:rsidRPr="00FA1C9C" w:rsidRDefault="0080494D" w:rsidP="003B2523">
            <w:pPr>
              <w:spacing w:after="0" w:line="240" w:lineRule="auto"/>
              <w:rPr>
                <w:rFonts w:cs="Times New Roman"/>
                <w:sz w:val="20"/>
                <w:szCs w:val="20"/>
              </w:rPr>
            </w:pPr>
            <w:r>
              <w:rPr>
                <w:rFonts w:cs="Times New Roman"/>
                <w:sz w:val="20"/>
                <w:szCs w:val="20"/>
              </w:rPr>
              <w:t>9</w:t>
            </w:r>
          </w:p>
        </w:tc>
        <w:tc>
          <w:tcPr>
            <w:tcW w:w="2160" w:type="dxa"/>
            <w:noWrap/>
            <w:hideMark/>
          </w:tcPr>
          <w:p w14:paraId="7A3F563F" w14:textId="77777777" w:rsidR="0080494D" w:rsidRPr="00FA1C9C" w:rsidRDefault="0080494D" w:rsidP="003B2523">
            <w:pPr>
              <w:spacing w:after="0" w:line="240" w:lineRule="auto"/>
              <w:jc w:val="left"/>
              <w:rPr>
                <w:rFonts w:cs="Times New Roman"/>
                <w:sz w:val="20"/>
                <w:szCs w:val="20"/>
              </w:rPr>
            </w:pPr>
          </w:p>
        </w:tc>
        <w:tc>
          <w:tcPr>
            <w:tcW w:w="2539" w:type="dxa"/>
            <w:noWrap/>
            <w:hideMark/>
          </w:tcPr>
          <w:p w14:paraId="6ADC9802"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President</w:t>
            </w:r>
          </w:p>
        </w:tc>
        <w:tc>
          <w:tcPr>
            <w:tcW w:w="3581" w:type="dxa"/>
            <w:noWrap/>
            <w:hideMark/>
          </w:tcPr>
          <w:p w14:paraId="2BC07EF0" w14:textId="77777777" w:rsidR="0080494D" w:rsidRPr="00FA1C9C" w:rsidRDefault="0080494D" w:rsidP="003B2523">
            <w:pPr>
              <w:spacing w:after="0" w:line="240" w:lineRule="auto"/>
              <w:rPr>
                <w:rFonts w:cs="Times New Roman"/>
                <w:sz w:val="20"/>
                <w:szCs w:val="20"/>
              </w:rPr>
            </w:pPr>
            <w:r>
              <w:rPr>
                <w:rFonts w:cs="Times New Roman"/>
                <w:sz w:val="20"/>
                <w:szCs w:val="20"/>
              </w:rPr>
              <w:t>Mizoram Government Doctor’s Association (MGDA)</w:t>
            </w:r>
          </w:p>
        </w:tc>
      </w:tr>
      <w:tr w:rsidR="0080494D" w:rsidRPr="0073138C" w14:paraId="37611DEB" w14:textId="77777777" w:rsidTr="003B2523">
        <w:trPr>
          <w:trHeight w:val="280"/>
        </w:trPr>
        <w:tc>
          <w:tcPr>
            <w:tcW w:w="8905" w:type="dxa"/>
            <w:gridSpan w:val="4"/>
            <w:shd w:val="clear" w:color="auto" w:fill="A6A6A6" w:themeFill="background1" w:themeFillShade="A6"/>
            <w:noWrap/>
            <w:hideMark/>
          </w:tcPr>
          <w:p w14:paraId="2FB46A5C" w14:textId="77777777" w:rsidR="0080494D" w:rsidRPr="00FA1C9C" w:rsidRDefault="0080494D" w:rsidP="003B2523">
            <w:pPr>
              <w:spacing w:after="0" w:line="240" w:lineRule="auto"/>
              <w:jc w:val="left"/>
              <w:rPr>
                <w:rFonts w:cs="Times New Roman"/>
                <w:sz w:val="20"/>
                <w:szCs w:val="20"/>
              </w:rPr>
            </w:pPr>
            <w:r w:rsidRPr="00FA1C9C">
              <w:rPr>
                <w:rFonts w:cs="Times New Roman"/>
                <w:b/>
                <w:bCs/>
                <w:sz w:val="20"/>
                <w:szCs w:val="20"/>
              </w:rPr>
              <w:t>Health Care Facilities</w:t>
            </w:r>
          </w:p>
        </w:tc>
      </w:tr>
      <w:tr w:rsidR="0080494D" w:rsidRPr="0073138C" w14:paraId="1912CAF2" w14:textId="77777777" w:rsidTr="003B2523">
        <w:trPr>
          <w:trHeight w:val="280"/>
        </w:trPr>
        <w:tc>
          <w:tcPr>
            <w:tcW w:w="625" w:type="dxa"/>
            <w:noWrap/>
            <w:hideMark/>
          </w:tcPr>
          <w:p w14:paraId="23C599B0"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r>
              <w:rPr>
                <w:rFonts w:cs="Times New Roman"/>
                <w:sz w:val="20"/>
                <w:szCs w:val="20"/>
              </w:rPr>
              <w:t>0</w:t>
            </w:r>
          </w:p>
        </w:tc>
        <w:tc>
          <w:tcPr>
            <w:tcW w:w="2160" w:type="dxa"/>
            <w:noWrap/>
            <w:hideMark/>
          </w:tcPr>
          <w:p w14:paraId="6EA5BC31"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 xml:space="preserve">John </w:t>
            </w:r>
            <w:proofErr w:type="spellStart"/>
            <w:r>
              <w:rPr>
                <w:rFonts w:cs="Times New Roman"/>
                <w:sz w:val="20"/>
                <w:szCs w:val="20"/>
              </w:rPr>
              <w:t>Zohmingthanga</w:t>
            </w:r>
            <w:proofErr w:type="spellEnd"/>
          </w:p>
        </w:tc>
        <w:tc>
          <w:tcPr>
            <w:tcW w:w="2539" w:type="dxa"/>
            <w:noWrap/>
            <w:hideMark/>
          </w:tcPr>
          <w:p w14:paraId="67319A09" w14:textId="77777777" w:rsidR="0080494D" w:rsidRPr="00FA1C9C" w:rsidRDefault="0080494D" w:rsidP="003B2523">
            <w:pPr>
              <w:spacing w:after="0" w:line="240" w:lineRule="auto"/>
              <w:rPr>
                <w:rFonts w:cs="Times New Roman"/>
                <w:sz w:val="20"/>
                <w:szCs w:val="20"/>
              </w:rPr>
            </w:pPr>
            <w:r>
              <w:rPr>
                <w:rFonts w:cs="Times New Roman"/>
                <w:sz w:val="20"/>
                <w:szCs w:val="20"/>
              </w:rPr>
              <w:t>Deputy Medical Superintendent</w:t>
            </w:r>
          </w:p>
        </w:tc>
        <w:tc>
          <w:tcPr>
            <w:tcW w:w="3581" w:type="dxa"/>
            <w:noWrap/>
            <w:hideMark/>
          </w:tcPr>
          <w:p w14:paraId="74EF3D62" w14:textId="77777777" w:rsidR="0080494D" w:rsidRPr="00FA1C9C" w:rsidRDefault="0080494D" w:rsidP="003B2523">
            <w:pPr>
              <w:spacing w:after="0" w:line="240" w:lineRule="auto"/>
              <w:rPr>
                <w:rFonts w:cs="Times New Roman"/>
                <w:sz w:val="20"/>
                <w:szCs w:val="20"/>
              </w:rPr>
            </w:pPr>
            <w:r>
              <w:rPr>
                <w:rFonts w:cs="Times New Roman"/>
                <w:sz w:val="20"/>
                <w:szCs w:val="20"/>
              </w:rPr>
              <w:t>Aizawl</w:t>
            </w:r>
            <w:r w:rsidRPr="00FA1C9C">
              <w:rPr>
                <w:rFonts w:cs="Times New Roman"/>
                <w:sz w:val="20"/>
                <w:szCs w:val="20"/>
              </w:rPr>
              <w:t xml:space="preserve"> Civil Hospital, </w:t>
            </w:r>
            <w:r>
              <w:rPr>
                <w:rFonts w:cs="Times New Roman"/>
                <w:sz w:val="20"/>
                <w:szCs w:val="20"/>
              </w:rPr>
              <w:t>Aizawl</w:t>
            </w:r>
          </w:p>
        </w:tc>
      </w:tr>
      <w:tr w:rsidR="0080494D" w:rsidRPr="0073138C" w14:paraId="521E56F1" w14:textId="77777777" w:rsidTr="003B2523">
        <w:trPr>
          <w:trHeight w:val="280"/>
        </w:trPr>
        <w:tc>
          <w:tcPr>
            <w:tcW w:w="625" w:type="dxa"/>
            <w:noWrap/>
            <w:hideMark/>
          </w:tcPr>
          <w:p w14:paraId="01006096"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r>
              <w:rPr>
                <w:rFonts w:cs="Times New Roman"/>
                <w:sz w:val="20"/>
                <w:szCs w:val="20"/>
              </w:rPr>
              <w:t>1</w:t>
            </w:r>
          </w:p>
        </w:tc>
        <w:tc>
          <w:tcPr>
            <w:tcW w:w="2160" w:type="dxa"/>
            <w:noWrap/>
            <w:hideMark/>
          </w:tcPr>
          <w:p w14:paraId="06861697"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Lalnunpuii</w:t>
            </w:r>
            <w:proofErr w:type="spellEnd"/>
          </w:p>
        </w:tc>
        <w:tc>
          <w:tcPr>
            <w:tcW w:w="2539" w:type="dxa"/>
            <w:noWrap/>
            <w:hideMark/>
          </w:tcPr>
          <w:p w14:paraId="611D45E5" w14:textId="77777777" w:rsidR="0080494D" w:rsidRPr="00FA1C9C" w:rsidRDefault="0080494D" w:rsidP="003B2523">
            <w:pPr>
              <w:spacing w:after="0" w:line="240" w:lineRule="auto"/>
              <w:rPr>
                <w:rFonts w:cs="Times New Roman"/>
                <w:sz w:val="20"/>
                <w:szCs w:val="20"/>
              </w:rPr>
            </w:pPr>
            <w:r>
              <w:rPr>
                <w:rFonts w:cs="Times New Roman"/>
                <w:sz w:val="20"/>
                <w:szCs w:val="20"/>
              </w:rPr>
              <w:t>Medical Officer</w:t>
            </w:r>
          </w:p>
        </w:tc>
        <w:tc>
          <w:tcPr>
            <w:tcW w:w="3581" w:type="dxa"/>
            <w:noWrap/>
            <w:hideMark/>
          </w:tcPr>
          <w:p w14:paraId="3B0F3984"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Lunglei</w:t>
            </w:r>
            <w:proofErr w:type="spellEnd"/>
            <w:r w:rsidRPr="00FA1C9C">
              <w:rPr>
                <w:rFonts w:cs="Times New Roman"/>
                <w:sz w:val="20"/>
                <w:szCs w:val="20"/>
              </w:rPr>
              <w:t xml:space="preserve"> Civil Hospital, </w:t>
            </w:r>
            <w:proofErr w:type="spellStart"/>
            <w:r>
              <w:rPr>
                <w:rFonts w:cs="Times New Roman"/>
                <w:sz w:val="20"/>
                <w:szCs w:val="20"/>
              </w:rPr>
              <w:t>Lunglei</w:t>
            </w:r>
            <w:proofErr w:type="spellEnd"/>
          </w:p>
        </w:tc>
      </w:tr>
      <w:tr w:rsidR="0080494D" w:rsidRPr="0073138C" w14:paraId="333C52A5" w14:textId="77777777" w:rsidTr="003B2523">
        <w:trPr>
          <w:trHeight w:val="280"/>
        </w:trPr>
        <w:tc>
          <w:tcPr>
            <w:tcW w:w="625" w:type="dxa"/>
            <w:noWrap/>
            <w:hideMark/>
          </w:tcPr>
          <w:p w14:paraId="70FA3B28"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r>
              <w:rPr>
                <w:rFonts w:cs="Times New Roman"/>
                <w:sz w:val="20"/>
                <w:szCs w:val="20"/>
              </w:rPr>
              <w:t>2</w:t>
            </w:r>
          </w:p>
        </w:tc>
        <w:tc>
          <w:tcPr>
            <w:tcW w:w="2160" w:type="dxa"/>
            <w:noWrap/>
            <w:hideMark/>
          </w:tcPr>
          <w:p w14:paraId="4ABC650B"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Dr.</w:t>
            </w:r>
            <w:proofErr w:type="spellEnd"/>
            <w:r>
              <w:rPr>
                <w:rFonts w:cs="Times New Roman"/>
                <w:sz w:val="20"/>
                <w:szCs w:val="20"/>
              </w:rPr>
              <w:t xml:space="preserve"> C. </w:t>
            </w:r>
            <w:proofErr w:type="spellStart"/>
            <w:r>
              <w:rPr>
                <w:rFonts w:cs="Times New Roman"/>
                <w:sz w:val="20"/>
                <w:szCs w:val="20"/>
              </w:rPr>
              <w:t>Lalrosanga</w:t>
            </w:r>
            <w:proofErr w:type="spellEnd"/>
          </w:p>
        </w:tc>
        <w:tc>
          <w:tcPr>
            <w:tcW w:w="2539" w:type="dxa"/>
            <w:noWrap/>
            <w:hideMark/>
          </w:tcPr>
          <w:p w14:paraId="387D260C" w14:textId="77777777" w:rsidR="0080494D" w:rsidRPr="00FA1C9C" w:rsidRDefault="0080494D" w:rsidP="003B2523">
            <w:pPr>
              <w:spacing w:after="0" w:line="240" w:lineRule="auto"/>
              <w:rPr>
                <w:rFonts w:cs="Times New Roman"/>
                <w:sz w:val="20"/>
                <w:szCs w:val="20"/>
              </w:rPr>
            </w:pPr>
            <w:r>
              <w:rPr>
                <w:rFonts w:cs="Times New Roman"/>
                <w:sz w:val="20"/>
                <w:szCs w:val="20"/>
              </w:rPr>
              <w:t>Medical Superintendent</w:t>
            </w:r>
          </w:p>
        </w:tc>
        <w:tc>
          <w:tcPr>
            <w:tcW w:w="3581" w:type="dxa"/>
            <w:noWrap/>
            <w:hideMark/>
          </w:tcPr>
          <w:p w14:paraId="3429660A" w14:textId="77777777" w:rsidR="0080494D" w:rsidRPr="00FA1C9C" w:rsidRDefault="0080494D" w:rsidP="003B2523">
            <w:pPr>
              <w:spacing w:after="0" w:line="240" w:lineRule="auto"/>
              <w:rPr>
                <w:rFonts w:cs="Times New Roman"/>
                <w:sz w:val="20"/>
                <w:szCs w:val="20"/>
              </w:rPr>
            </w:pPr>
            <w:proofErr w:type="spellStart"/>
            <w:r w:rsidRPr="00FA1C9C">
              <w:rPr>
                <w:rFonts w:cs="Times New Roman"/>
                <w:sz w:val="20"/>
                <w:szCs w:val="20"/>
              </w:rPr>
              <w:t>S</w:t>
            </w:r>
            <w:r>
              <w:rPr>
                <w:rFonts w:cs="Times New Roman"/>
                <w:sz w:val="20"/>
                <w:szCs w:val="20"/>
              </w:rPr>
              <w:t>iaha</w:t>
            </w:r>
            <w:proofErr w:type="spellEnd"/>
            <w:r>
              <w:rPr>
                <w:rFonts w:cs="Times New Roman"/>
                <w:sz w:val="20"/>
                <w:szCs w:val="20"/>
              </w:rPr>
              <w:t xml:space="preserve"> </w:t>
            </w:r>
            <w:r w:rsidRPr="00FA1C9C">
              <w:rPr>
                <w:rFonts w:cs="Times New Roman"/>
                <w:sz w:val="20"/>
                <w:szCs w:val="20"/>
              </w:rPr>
              <w:t xml:space="preserve">Civil Hospital, </w:t>
            </w:r>
            <w:proofErr w:type="spellStart"/>
            <w:r w:rsidRPr="00FA1C9C">
              <w:rPr>
                <w:rFonts w:cs="Times New Roman"/>
                <w:sz w:val="20"/>
                <w:szCs w:val="20"/>
              </w:rPr>
              <w:t>S</w:t>
            </w:r>
            <w:r>
              <w:rPr>
                <w:rFonts w:cs="Times New Roman"/>
                <w:sz w:val="20"/>
                <w:szCs w:val="20"/>
              </w:rPr>
              <w:t>iaha</w:t>
            </w:r>
            <w:proofErr w:type="spellEnd"/>
          </w:p>
        </w:tc>
      </w:tr>
      <w:tr w:rsidR="0080494D" w:rsidRPr="0073138C" w14:paraId="167BB3C7" w14:textId="77777777" w:rsidTr="003B2523">
        <w:trPr>
          <w:trHeight w:val="280"/>
        </w:trPr>
        <w:tc>
          <w:tcPr>
            <w:tcW w:w="625" w:type="dxa"/>
            <w:noWrap/>
            <w:hideMark/>
          </w:tcPr>
          <w:p w14:paraId="2C3B4295"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r>
              <w:rPr>
                <w:rFonts w:cs="Times New Roman"/>
                <w:sz w:val="20"/>
                <w:szCs w:val="20"/>
              </w:rPr>
              <w:t>3</w:t>
            </w:r>
          </w:p>
        </w:tc>
        <w:tc>
          <w:tcPr>
            <w:tcW w:w="2160" w:type="dxa"/>
            <w:noWrap/>
            <w:hideMark/>
          </w:tcPr>
          <w:p w14:paraId="78762245"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Lalnithanga</w:t>
            </w:r>
            <w:proofErr w:type="spellEnd"/>
          </w:p>
        </w:tc>
        <w:tc>
          <w:tcPr>
            <w:tcW w:w="2539" w:type="dxa"/>
            <w:noWrap/>
            <w:hideMark/>
          </w:tcPr>
          <w:p w14:paraId="670DB098" w14:textId="77777777" w:rsidR="0080494D" w:rsidRPr="00FA1C9C" w:rsidRDefault="0080494D" w:rsidP="003B2523">
            <w:pPr>
              <w:spacing w:after="0" w:line="240" w:lineRule="auto"/>
              <w:rPr>
                <w:rFonts w:cs="Times New Roman"/>
                <w:sz w:val="20"/>
                <w:szCs w:val="20"/>
              </w:rPr>
            </w:pPr>
            <w:r>
              <w:rPr>
                <w:rFonts w:cs="Times New Roman"/>
                <w:sz w:val="20"/>
                <w:szCs w:val="20"/>
              </w:rPr>
              <w:t>Senior Medical Officer</w:t>
            </w:r>
          </w:p>
        </w:tc>
        <w:tc>
          <w:tcPr>
            <w:tcW w:w="3581" w:type="dxa"/>
            <w:noWrap/>
            <w:hideMark/>
          </w:tcPr>
          <w:p w14:paraId="133C970E"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Tlabung</w:t>
            </w:r>
            <w:proofErr w:type="spellEnd"/>
            <w:r>
              <w:rPr>
                <w:rFonts w:cs="Times New Roman"/>
                <w:sz w:val="20"/>
                <w:szCs w:val="20"/>
              </w:rPr>
              <w:t xml:space="preserve"> Sub-District Hospital, </w:t>
            </w:r>
            <w:proofErr w:type="spellStart"/>
            <w:r>
              <w:rPr>
                <w:rFonts w:cs="Times New Roman"/>
                <w:sz w:val="20"/>
                <w:szCs w:val="20"/>
              </w:rPr>
              <w:t>Tlabung</w:t>
            </w:r>
            <w:proofErr w:type="spellEnd"/>
          </w:p>
        </w:tc>
      </w:tr>
      <w:tr w:rsidR="0080494D" w:rsidRPr="0073138C" w14:paraId="09E06F12" w14:textId="77777777" w:rsidTr="003B2523">
        <w:trPr>
          <w:trHeight w:val="280"/>
        </w:trPr>
        <w:tc>
          <w:tcPr>
            <w:tcW w:w="625" w:type="dxa"/>
            <w:noWrap/>
            <w:hideMark/>
          </w:tcPr>
          <w:p w14:paraId="22AC9BE8"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1</w:t>
            </w:r>
            <w:r>
              <w:rPr>
                <w:rFonts w:cs="Times New Roman"/>
                <w:sz w:val="20"/>
                <w:szCs w:val="20"/>
              </w:rPr>
              <w:t>4</w:t>
            </w:r>
          </w:p>
        </w:tc>
        <w:tc>
          <w:tcPr>
            <w:tcW w:w="2160" w:type="dxa"/>
            <w:noWrap/>
            <w:hideMark/>
          </w:tcPr>
          <w:p w14:paraId="52E5D91D"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Lalrengpuii</w:t>
            </w:r>
            <w:proofErr w:type="spellEnd"/>
          </w:p>
        </w:tc>
        <w:tc>
          <w:tcPr>
            <w:tcW w:w="2539" w:type="dxa"/>
            <w:noWrap/>
            <w:hideMark/>
          </w:tcPr>
          <w:p w14:paraId="56C71276" w14:textId="77777777" w:rsidR="0080494D" w:rsidRPr="00FA1C9C" w:rsidRDefault="0080494D" w:rsidP="003B2523">
            <w:pPr>
              <w:spacing w:after="0" w:line="240" w:lineRule="auto"/>
              <w:rPr>
                <w:rFonts w:cs="Times New Roman"/>
                <w:sz w:val="20"/>
                <w:szCs w:val="20"/>
              </w:rPr>
            </w:pPr>
            <w:r>
              <w:rPr>
                <w:rFonts w:cs="Times New Roman"/>
                <w:sz w:val="20"/>
                <w:szCs w:val="20"/>
              </w:rPr>
              <w:t>Medical</w:t>
            </w:r>
            <w:r w:rsidRPr="00FA1C9C">
              <w:rPr>
                <w:rFonts w:cs="Times New Roman"/>
                <w:sz w:val="20"/>
                <w:szCs w:val="20"/>
              </w:rPr>
              <w:t xml:space="preserve"> Officer</w:t>
            </w:r>
            <w:r>
              <w:rPr>
                <w:rFonts w:cs="Times New Roman"/>
                <w:sz w:val="20"/>
                <w:szCs w:val="20"/>
              </w:rPr>
              <w:t xml:space="preserve"> i/c</w:t>
            </w:r>
          </w:p>
        </w:tc>
        <w:tc>
          <w:tcPr>
            <w:tcW w:w="3581" w:type="dxa"/>
            <w:noWrap/>
            <w:hideMark/>
          </w:tcPr>
          <w:p w14:paraId="2E1C2C68"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Hnahthial</w:t>
            </w:r>
            <w:proofErr w:type="spellEnd"/>
            <w:r>
              <w:rPr>
                <w:rFonts w:cs="Times New Roman"/>
                <w:sz w:val="20"/>
                <w:szCs w:val="20"/>
              </w:rPr>
              <w:t xml:space="preserve"> Sub-District Hospital, </w:t>
            </w:r>
            <w:proofErr w:type="spellStart"/>
            <w:r>
              <w:rPr>
                <w:rFonts w:cs="Times New Roman"/>
                <w:sz w:val="20"/>
                <w:szCs w:val="20"/>
              </w:rPr>
              <w:t>Hnahthial</w:t>
            </w:r>
            <w:proofErr w:type="spellEnd"/>
          </w:p>
        </w:tc>
      </w:tr>
      <w:tr w:rsidR="0080494D" w:rsidRPr="0073138C" w14:paraId="5C0FB911" w14:textId="77777777" w:rsidTr="003B2523">
        <w:trPr>
          <w:trHeight w:val="280"/>
        </w:trPr>
        <w:tc>
          <w:tcPr>
            <w:tcW w:w="625" w:type="dxa"/>
            <w:noWrap/>
            <w:hideMark/>
          </w:tcPr>
          <w:p w14:paraId="0211BE7D" w14:textId="77777777" w:rsidR="0080494D" w:rsidRPr="00FA1C9C" w:rsidRDefault="0080494D" w:rsidP="003B2523">
            <w:pPr>
              <w:spacing w:after="0" w:line="240" w:lineRule="auto"/>
              <w:rPr>
                <w:rFonts w:cs="Times New Roman"/>
                <w:sz w:val="20"/>
                <w:szCs w:val="20"/>
              </w:rPr>
            </w:pPr>
            <w:r>
              <w:rPr>
                <w:rFonts w:cs="Times New Roman"/>
                <w:sz w:val="20"/>
                <w:szCs w:val="20"/>
              </w:rPr>
              <w:t>15</w:t>
            </w:r>
          </w:p>
        </w:tc>
        <w:tc>
          <w:tcPr>
            <w:tcW w:w="2160" w:type="dxa"/>
            <w:noWrap/>
            <w:hideMark/>
          </w:tcPr>
          <w:p w14:paraId="7DC576AE" w14:textId="77777777" w:rsidR="0080494D" w:rsidRPr="00FA1C9C" w:rsidRDefault="0080494D" w:rsidP="003B2523">
            <w:pPr>
              <w:spacing w:after="0" w:line="240" w:lineRule="auto"/>
              <w:jc w:val="left"/>
              <w:rPr>
                <w:rFonts w:cs="Times New Roman"/>
                <w:sz w:val="20"/>
                <w:szCs w:val="20"/>
              </w:rPr>
            </w:pPr>
            <w:r w:rsidRPr="00FA1C9C">
              <w:rPr>
                <w:rFonts w:cs="Times New Roman"/>
                <w:sz w:val="20"/>
                <w:szCs w:val="20"/>
              </w:rPr>
              <w:t xml:space="preserve">Dr </w:t>
            </w:r>
            <w:proofErr w:type="spellStart"/>
            <w:r>
              <w:rPr>
                <w:rFonts w:cs="Times New Roman"/>
                <w:sz w:val="20"/>
                <w:szCs w:val="20"/>
              </w:rPr>
              <w:t>Lalremruata</w:t>
            </w:r>
            <w:proofErr w:type="spellEnd"/>
          </w:p>
        </w:tc>
        <w:tc>
          <w:tcPr>
            <w:tcW w:w="2539" w:type="dxa"/>
            <w:noWrap/>
            <w:hideMark/>
          </w:tcPr>
          <w:p w14:paraId="1B66F70A"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r>
              <w:rPr>
                <w:rFonts w:cs="Times New Roman"/>
                <w:sz w:val="20"/>
                <w:szCs w:val="20"/>
              </w:rPr>
              <w:t xml:space="preserve"> i/c</w:t>
            </w:r>
          </w:p>
        </w:tc>
        <w:tc>
          <w:tcPr>
            <w:tcW w:w="3581" w:type="dxa"/>
            <w:noWrap/>
            <w:hideMark/>
          </w:tcPr>
          <w:p w14:paraId="581FEE8F"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Kawrthah</w:t>
            </w:r>
            <w:proofErr w:type="spellEnd"/>
            <w:r w:rsidRPr="00FA1C9C">
              <w:rPr>
                <w:rFonts w:cs="Times New Roman"/>
                <w:sz w:val="20"/>
                <w:szCs w:val="20"/>
              </w:rPr>
              <w:t xml:space="preserve"> CHC</w:t>
            </w:r>
          </w:p>
        </w:tc>
      </w:tr>
      <w:tr w:rsidR="0080494D" w:rsidRPr="0073138C" w14:paraId="1F7089E9" w14:textId="77777777" w:rsidTr="003B2523">
        <w:trPr>
          <w:trHeight w:val="280"/>
        </w:trPr>
        <w:tc>
          <w:tcPr>
            <w:tcW w:w="625" w:type="dxa"/>
            <w:noWrap/>
          </w:tcPr>
          <w:p w14:paraId="623BA833" w14:textId="77777777" w:rsidR="0080494D" w:rsidRPr="00FA1C9C" w:rsidRDefault="0080494D" w:rsidP="003B2523">
            <w:pPr>
              <w:spacing w:after="0" w:line="240" w:lineRule="auto"/>
              <w:rPr>
                <w:rFonts w:cs="Times New Roman"/>
                <w:sz w:val="20"/>
                <w:szCs w:val="20"/>
              </w:rPr>
            </w:pPr>
            <w:r>
              <w:rPr>
                <w:rFonts w:cs="Times New Roman"/>
                <w:sz w:val="20"/>
                <w:szCs w:val="20"/>
              </w:rPr>
              <w:t>16</w:t>
            </w:r>
          </w:p>
        </w:tc>
        <w:tc>
          <w:tcPr>
            <w:tcW w:w="2160" w:type="dxa"/>
            <w:noWrap/>
            <w:hideMark/>
          </w:tcPr>
          <w:p w14:paraId="25B0A35E" w14:textId="77777777" w:rsidR="0080494D" w:rsidRPr="00FA1C9C" w:rsidRDefault="0080494D" w:rsidP="003B2523">
            <w:pPr>
              <w:spacing w:after="0" w:line="240" w:lineRule="auto"/>
              <w:jc w:val="left"/>
              <w:rPr>
                <w:rFonts w:cs="Times New Roman"/>
                <w:sz w:val="20"/>
                <w:szCs w:val="20"/>
              </w:rPr>
            </w:pPr>
            <w:r w:rsidRPr="00FA1C9C">
              <w:rPr>
                <w:rFonts w:cs="Times New Roman"/>
                <w:sz w:val="20"/>
                <w:szCs w:val="20"/>
              </w:rPr>
              <w:t xml:space="preserve">Dr </w:t>
            </w:r>
            <w:proofErr w:type="spellStart"/>
            <w:r>
              <w:rPr>
                <w:rFonts w:cs="Times New Roman"/>
                <w:sz w:val="20"/>
                <w:szCs w:val="20"/>
              </w:rPr>
              <w:t>Lalruatfela</w:t>
            </w:r>
            <w:proofErr w:type="spellEnd"/>
          </w:p>
        </w:tc>
        <w:tc>
          <w:tcPr>
            <w:tcW w:w="2539" w:type="dxa"/>
            <w:noWrap/>
            <w:hideMark/>
          </w:tcPr>
          <w:p w14:paraId="047803C6"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r>
              <w:rPr>
                <w:rFonts w:cs="Times New Roman"/>
                <w:sz w:val="20"/>
                <w:szCs w:val="20"/>
              </w:rPr>
              <w:t xml:space="preserve"> i/c</w:t>
            </w:r>
          </w:p>
        </w:tc>
        <w:tc>
          <w:tcPr>
            <w:tcW w:w="3581" w:type="dxa"/>
            <w:noWrap/>
            <w:hideMark/>
          </w:tcPr>
          <w:p w14:paraId="0B35865E"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Sakawrdai</w:t>
            </w:r>
            <w:proofErr w:type="spellEnd"/>
            <w:r>
              <w:rPr>
                <w:rFonts w:cs="Times New Roman"/>
                <w:sz w:val="20"/>
                <w:szCs w:val="20"/>
              </w:rPr>
              <w:t xml:space="preserve"> </w:t>
            </w:r>
            <w:r w:rsidRPr="00FA1C9C">
              <w:rPr>
                <w:rFonts w:cs="Times New Roman"/>
                <w:sz w:val="20"/>
                <w:szCs w:val="20"/>
              </w:rPr>
              <w:t>CHC</w:t>
            </w:r>
          </w:p>
        </w:tc>
      </w:tr>
      <w:tr w:rsidR="0080494D" w:rsidRPr="0073138C" w14:paraId="008BF94E" w14:textId="77777777" w:rsidTr="003B2523">
        <w:trPr>
          <w:trHeight w:val="280"/>
        </w:trPr>
        <w:tc>
          <w:tcPr>
            <w:tcW w:w="625" w:type="dxa"/>
            <w:noWrap/>
          </w:tcPr>
          <w:p w14:paraId="3B67673E" w14:textId="77777777" w:rsidR="0080494D" w:rsidRPr="00FA1C9C" w:rsidRDefault="0080494D" w:rsidP="003B2523">
            <w:pPr>
              <w:spacing w:after="0" w:line="240" w:lineRule="auto"/>
              <w:rPr>
                <w:rFonts w:cs="Times New Roman"/>
                <w:sz w:val="20"/>
                <w:szCs w:val="20"/>
              </w:rPr>
            </w:pPr>
            <w:r>
              <w:rPr>
                <w:rFonts w:cs="Times New Roman"/>
                <w:sz w:val="20"/>
                <w:szCs w:val="20"/>
              </w:rPr>
              <w:t>17</w:t>
            </w:r>
          </w:p>
        </w:tc>
        <w:tc>
          <w:tcPr>
            <w:tcW w:w="2160" w:type="dxa"/>
            <w:noWrap/>
            <w:hideMark/>
          </w:tcPr>
          <w:p w14:paraId="08F086D3"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Pr>
                <w:rFonts w:cs="Times New Roman"/>
                <w:sz w:val="20"/>
                <w:szCs w:val="20"/>
              </w:rPr>
              <w:t xml:space="preserve"> Benjamin </w:t>
            </w:r>
            <w:proofErr w:type="spellStart"/>
            <w:r>
              <w:rPr>
                <w:rFonts w:cs="Times New Roman"/>
                <w:sz w:val="20"/>
                <w:szCs w:val="20"/>
              </w:rPr>
              <w:t>Lalramchuana</w:t>
            </w:r>
            <w:proofErr w:type="spellEnd"/>
          </w:p>
        </w:tc>
        <w:tc>
          <w:tcPr>
            <w:tcW w:w="2539" w:type="dxa"/>
            <w:noWrap/>
            <w:hideMark/>
          </w:tcPr>
          <w:p w14:paraId="0E710334"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20949E5C"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Farkawn</w:t>
            </w:r>
            <w:proofErr w:type="spellEnd"/>
            <w:r w:rsidRPr="00FA1C9C">
              <w:rPr>
                <w:rFonts w:cs="Times New Roman"/>
                <w:sz w:val="20"/>
                <w:szCs w:val="20"/>
              </w:rPr>
              <w:t xml:space="preserve"> PHC</w:t>
            </w:r>
          </w:p>
        </w:tc>
      </w:tr>
      <w:tr w:rsidR="0080494D" w:rsidRPr="0073138C" w14:paraId="667A8F23" w14:textId="77777777" w:rsidTr="003B2523">
        <w:trPr>
          <w:trHeight w:val="280"/>
        </w:trPr>
        <w:tc>
          <w:tcPr>
            <w:tcW w:w="625" w:type="dxa"/>
            <w:noWrap/>
          </w:tcPr>
          <w:p w14:paraId="14E7DC90" w14:textId="77777777" w:rsidR="0080494D" w:rsidRPr="00FA1C9C" w:rsidRDefault="0080494D" w:rsidP="003B2523">
            <w:pPr>
              <w:spacing w:after="0" w:line="240" w:lineRule="auto"/>
              <w:rPr>
                <w:rFonts w:cs="Times New Roman"/>
                <w:sz w:val="20"/>
                <w:szCs w:val="20"/>
              </w:rPr>
            </w:pPr>
            <w:r>
              <w:rPr>
                <w:rFonts w:cs="Times New Roman"/>
                <w:sz w:val="20"/>
                <w:szCs w:val="20"/>
              </w:rPr>
              <w:t>18</w:t>
            </w:r>
          </w:p>
        </w:tc>
        <w:tc>
          <w:tcPr>
            <w:tcW w:w="2160" w:type="dxa"/>
            <w:noWrap/>
            <w:hideMark/>
          </w:tcPr>
          <w:p w14:paraId="1E052EC6"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 xml:space="preserve">C </w:t>
            </w:r>
            <w:proofErr w:type="spellStart"/>
            <w:r>
              <w:rPr>
                <w:rFonts w:cs="Times New Roman"/>
                <w:sz w:val="20"/>
                <w:szCs w:val="20"/>
              </w:rPr>
              <w:t>Lalnunpuia</w:t>
            </w:r>
            <w:proofErr w:type="spellEnd"/>
          </w:p>
        </w:tc>
        <w:tc>
          <w:tcPr>
            <w:tcW w:w="2539" w:type="dxa"/>
            <w:noWrap/>
            <w:hideMark/>
          </w:tcPr>
          <w:p w14:paraId="47E01239"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 xml:space="preserve">Medical Officer </w:t>
            </w:r>
          </w:p>
        </w:tc>
        <w:tc>
          <w:tcPr>
            <w:tcW w:w="3581" w:type="dxa"/>
            <w:noWrap/>
            <w:hideMark/>
          </w:tcPr>
          <w:p w14:paraId="7A27DDF2"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Kawnpui</w:t>
            </w:r>
            <w:proofErr w:type="spellEnd"/>
            <w:r>
              <w:rPr>
                <w:rFonts w:cs="Times New Roman"/>
                <w:sz w:val="20"/>
                <w:szCs w:val="20"/>
              </w:rPr>
              <w:t xml:space="preserve"> P</w:t>
            </w:r>
            <w:r w:rsidRPr="00FA1C9C">
              <w:rPr>
                <w:rFonts w:cs="Times New Roman"/>
                <w:sz w:val="20"/>
                <w:szCs w:val="20"/>
              </w:rPr>
              <w:t>HC</w:t>
            </w:r>
          </w:p>
        </w:tc>
      </w:tr>
      <w:tr w:rsidR="0080494D" w:rsidRPr="0073138C" w14:paraId="74E15EFD" w14:textId="77777777" w:rsidTr="003B2523">
        <w:trPr>
          <w:trHeight w:val="280"/>
        </w:trPr>
        <w:tc>
          <w:tcPr>
            <w:tcW w:w="625" w:type="dxa"/>
            <w:noWrap/>
          </w:tcPr>
          <w:p w14:paraId="06D2263B" w14:textId="77777777" w:rsidR="0080494D" w:rsidRPr="00FA1C9C" w:rsidRDefault="0080494D" w:rsidP="003B2523">
            <w:pPr>
              <w:spacing w:after="0" w:line="240" w:lineRule="auto"/>
              <w:rPr>
                <w:rFonts w:cs="Times New Roman"/>
                <w:sz w:val="20"/>
                <w:szCs w:val="20"/>
              </w:rPr>
            </w:pPr>
            <w:r>
              <w:rPr>
                <w:rFonts w:cs="Times New Roman"/>
                <w:sz w:val="20"/>
                <w:szCs w:val="20"/>
              </w:rPr>
              <w:t>19</w:t>
            </w:r>
          </w:p>
        </w:tc>
        <w:tc>
          <w:tcPr>
            <w:tcW w:w="2160" w:type="dxa"/>
            <w:noWrap/>
            <w:hideMark/>
          </w:tcPr>
          <w:p w14:paraId="47116A38"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Johnny</w:t>
            </w:r>
          </w:p>
        </w:tc>
        <w:tc>
          <w:tcPr>
            <w:tcW w:w="2539" w:type="dxa"/>
            <w:noWrap/>
            <w:hideMark/>
          </w:tcPr>
          <w:p w14:paraId="0224B672"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5577ED8F"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Bungtlang</w:t>
            </w:r>
            <w:proofErr w:type="spellEnd"/>
            <w:r>
              <w:rPr>
                <w:rFonts w:cs="Times New Roman"/>
                <w:sz w:val="20"/>
                <w:szCs w:val="20"/>
              </w:rPr>
              <w:t xml:space="preserve"> South P</w:t>
            </w:r>
            <w:r w:rsidRPr="00FA1C9C">
              <w:rPr>
                <w:rFonts w:cs="Times New Roman"/>
                <w:sz w:val="20"/>
                <w:szCs w:val="20"/>
              </w:rPr>
              <w:t>HC</w:t>
            </w:r>
          </w:p>
        </w:tc>
      </w:tr>
      <w:tr w:rsidR="0080494D" w:rsidRPr="0073138C" w14:paraId="54FB38BE" w14:textId="77777777" w:rsidTr="003B2523">
        <w:trPr>
          <w:trHeight w:val="280"/>
        </w:trPr>
        <w:tc>
          <w:tcPr>
            <w:tcW w:w="625" w:type="dxa"/>
            <w:noWrap/>
          </w:tcPr>
          <w:p w14:paraId="0506112A" w14:textId="77777777" w:rsidR="0080494D" w:rsidRPr="00FA1C9C" w:rsidRDefault="0080494D" w:rsidP="003B2523">
            <w:pPr>
              <w:spacing w:after="0" w:line="240" w:lineRule="auto"/>
              <w:rPr>
                <w:rFonts w:cs="Times New Roman"/>
                <w:sz w:val="20"/>
                <w:szCs w:val="20"/>
              </w:rPr>
            </w:pPr>
            <w:r>
              <w:rPr>
                <w:rFonts w:cs="Times New Roman"/>
                <w:sz w:val="20"/>
                <w:szCs w:val="20"/>
              </w:rPr>
              <w:t>20</w:t>
            </w:r>
          </w:p>
        </w:tc>
        <w:tc>
          <w:tcPr>
            <w:tcW w:w="2160" w:type="dxa"/>
            <w:noWrap/>
            <w:hideMark/>
          </w:tcPr>
          <w:p w14:paraId="54CD3878"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proofErr w:type="spellStart"/>
            <w:r>
              <w:rPr>
                <w:rFonts w:cs="Times New Roman"/>
                <w:sz w:val="20"/>
                <w:szCs w:val="20"/>
              </w:rPr>
              <w:t>Laldinpuii</w:t>
            </w:r>
            <w:proofErr w:type="spellEnd"/>
          </w:p>
        </w:tc>
        <w:tc>
          <w:tcPr>
            <w:tcW w:w="2539" w:type="dxa"/>
            <w:noWrap/>
            <w:hideMark/>
          </w:tcPr>
          <w:p w14:paraId="5FFC46FB"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6C3C00E5" w14:textId="77777777" w:rsidR="0080494D" w:rsidRPr="00FA1C9C" w:rsidRDefault="0080494D" w:rsidP="003B2523">
            <w:pPr>
              <w:spacing w:after="0" w:line="240" w:lineRule="auto"/>
              <w:rPr>
                <w:rFonts w:cs="Times New Roman"/>
                <w:sz w:val="20"/>
                <w:szCs w:val="20"/>
              </w:rPr>
            </w:pPr>
            <w:r>
              <w:rPr>
                <w:rFonts w:cs="Times New Roman"/>
                <w:sz w:val="20"/>
                <w:szCs w:val="20"/>
              </w:rPr>
              <w:t xml:space="preserve">East </w:t>
            </w:r>
            <w:proofErr w:type="spellStart"/>
            <w:r>
              <w:rPr>
                <w:rFonts w:cs="Times New Roman"/>
                <w:sz w:val="20"/>
                <w:szCs w:val="20"/>
              </w:rPr>
              <w:t>Lungdar</w:t>
            </w:r>
            <w:proofErr w:type="spellEnd"/>
            <w:r w:rsidRPr="00FA1C9C">
              <w:rPr>
                <w:rFonts w:cs="Times New Roman"/>
                <w:sz w:val="20"/>
                <w:szCs w:val="20"/>
              </w:rPr>
              <w:t xml:space="preserve"> PHC</w:t>
            </w:r>
          </w:p>
        </w:tc>
      </w:tr>
      <w:tr w:rsidR="0080494D" w:rsidRPr="0073138C" w14:paraId="13482E08" w14:textId="77777777" w:rsidTr="003B2523">
        <w:trPr>
          <w:trHeight w:val="280"/>
        </w:trPr>
        <w:tc>
          <w:tcPr>
            <w:tcW w:w="625" w:type="dxa"/>
            <w:noWrap/>
          </w:tcPr>
          <w:p w14:paraId="44BCAC10" w14:textId="77777777" w:rsidR="0080494D" w:rsidRPr="00FA1C9C" w:rsidRDefault="0080494D" w:rsidP="003B2523">
            <w:pPr>
              <w:spacing w:after="0" w:line="240" w:lineRule="auto"/>
              <w:rPr>
                <w:rFonts w:cs="Times New Roman"/>
                <w:sz w:val="20"/>
                <w:szCs w:val="20"/>
              </w:rPr>
            </w:pPr>
            <w:r>
              <w:rPr>
                <w:rFonts w:cs="Times New Roman"/>
                <w:sz w:val="20"/>
                <w:szCs w:val="20"/>
              </w:rPr>
              <w:t>21</w:t>
            </w:r>
          </w:p>
        </w:tc>
        <w:tc>
          <w:tcPr>
            <w:tcW w:w="2160" w:type="dxa"/>
            <w:noWrap/>
            <w:hideMark/>
          </w:tcPr>
          <w:p w14:paraId="1521AFE4" w14:textId="77777777" w:rsidR="0080494D" w:rsidRPr="00FA1C9C" w:rsidRDefault="0080494D" w:rsidP="003B2523">
            <w:pPr>
              <w:spacing w:after="0" w:line="240" w:lineRule="auto"/>
              <w:jc w:val="left"/>
              <w:rPr>
                <w:rFonts w:cs="Times New Roman"/>
                <w:sz w:val="20"/>
                <w:szCs w:val="20"/>
              </w:rPr>
            </w:pPr>
            <w:proofErr w:type="spellStart"/>
            <w:r w:rsidRPr="00FA1C9C">
              <w:rPr>
                <w:rFonts w:cs="Times New Roman"/>
                <w:sz w:val="20"/>
                <w:szCs w:val="20"/>
              </w:rPr>
              <w:t>Dr.</w:t>
            </w:r>
            <w:proofErr w:type="spellEnd"/>
            <w:r w:rsidRPr="00FA1C9C">
              <w:rPr>
                <w:rFonts w:cs="Times New Roman"/>
                <w:sz w:val="20"/>
                <w:szCs w:val="20"/>
              </w:rPr>
              <w:t xml:space="preserve"> </w:t>
            </w:r>
            <w:r>
              <w:rPr>
                <w:rFonts w:cs="Times New Roman"/>
                <w:sz w:val="20"/>
                <w:szCs w:val="20"/>
              </w:rPr>
              <w:t>Mary</w:t>
            </w:r>
          </w:p>
        </w:tc>
        <w:tc>
          <w:tcPr>
            <w:tcW w:w="2539" w:type="dxa"/>
            <w:noWrap/>
            <w:hideMark/>
          </w:tcPr>
          <w:p w14:paraId="48657BA5"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78453D28" w14:textId="77777777" w:rsidR="0080494D" w:rsidRPr="00FA1C9C" w:rsidRDefault="0080494D" w:rsidP="003B2523">
            <w:pPr>
              <w:spacing w:after="0" w:line="240" w:lineRule="auto"/>
              <w:rPr>
                <w:rFonts w:cs="Times New Roman"/>
                <w:sz w:val="20"/>
                <w:szCs w:val="20"/>
              </w:rPr>
            </w:pPr>
            <w:proofErr w:type="spellStart"/>
            <w:r w:rsidRPr="00FA1C9C">
              <w:rPr>
                <w:rFonts w:cs="Times New Roman"/>
                <w:sz w:val="20"/>
                <w:szCs w:val="20"/>
              </w:rPr>
              <w:t>Si</w:t>
            </w:r>
            <w:r>
              <w:rPr>
                <w:rFonts w:cs="Times New Roman"/>
                <w:sz w:val="20"/>
                <w:szCs w:val="20"/>
              </w:rPr>
              <w:t>hphir</w:t>
            </w:r>
            <w:proofErr w:type="spellEnd"/>
            <w:r>
              <w:rPr>
                <w:rFonts w:cs="Times New Roman"/>
                <w:sz w:val="20"/>
                <w:szCs w:val="20"/>
              </w:rPr>
              <w:t xml:space="preserve"> </w:t>
            </w:r>
            <w:r w:rsidRPr="00FA1C9C">
              <w:rPr>
                <w:rFonts w:cs="Times New Roman"/>
                <w:sz w:val="20"/>
                <w:szCs w:val="20"/>
              </w:rPr>
              <w:t>PHC</w:t>
            </w:r>
          </w:p>
        </w:tc>
      </w:tr>
      <w:tr w:rsidR="0080494D" w:rsidRPr="0073138C" w14:paraId="3A4D9990" w14:textId="77777777" w:rsidTr="003B2523">
        <w:trPr>
          <w:trHeight w:val="280"/>
        </w:trPr>
        <w:tc>
          <w:tcPr>
            <w:tcW w:w="625" w:type="dxa"/>
            <w:noWrap/>
          </w:tcPr>
          <w:p w14:paraId="531A9E2E" w14:textId="77777777" w:rsidR="0080494D" w:rsidRPr="00FA1C9C" w:rsidRDefault="0080494D" w:rsidP="003B2523">
            <w:pPr>
              <w:spacing w:after="0" w:line="240" w:lineRule="auto"/>
              <w:rPr>
                <w:rFonts w:cs="Times New Roman"/>
                <w:sz w:val="20"/>
                <w:szCs w:val="20"/>
              </w:rPr>
            </w:pPr>
            <w:r>
              <w:rPr>
                <w:rFonts w:cs="Times New Roman"/>
                <w:sz w:val="20"/>
                <w:szCs w:val="20"/>
              </w:rPr>
              <w:t>22</w:t>
            </w:r>
          </w:p>
        </w:tc>
        <w:tc>
          <w:tcPr>
            <w:tcW w:w="2160" w:type="dxa"/>
            <w:noWrap/>
            <w:hideMark/>
          </w:tcPr>
          <w:p w14:paraId="3F332A2C" w14:textId="77777777" w:rsidR="0080494D" w:rsidRPr="00FA1C9C" w:rsidRDefault="0080494D" w:rsidP="003B2523">
            <w:pPr>
              <w:spacing w:after="0" w:line="240" w:lineRule="auto"/>
              <w:jc w:val="left"/>
              <w:rPr>
                <w:rFonts w:cs="Times New Roman"/>
                <w:sz w:val="20"/>
                <w:szCs w:val="20"/>
              </w:rPr>
            </w:pPr>
            <w:r w:rsidRPr="00FA1C9C">
              <w:rPr>
                <w:rFonts w:cs="Times New Roman"/>
                <w:sz w:val="20"/>
                <w:szCs w:val="20"/>
              </w:rPr>
              <w:t>Dr</w:t>
            </w:r>
            <w:r>
              <w:rPr>
                <w:rFonts w:cs="Times New Roman"/>
                <w:sz w:val="20"/>
                <w:szCs w:val="20"/>
              </w:rPr>
              <w:t xml:space="preserve"> </w:t>
            </w:r>
            <w:proofErr w:type="spellStart"/>
            <w:r>
              <w:rPr>
                <w:rFonts w:cs="Times New Roman"/>
                <w:sz w:val="20"/>
                <w:szCs w:val="20"/>
              </w:rPr>
              <w:t>Lalnunzira</w:t>
            </w:r>
            <w:proofErr w:type="spellEnd"/>
          </w:p>
        </w:tc>
        <w:tc>
          <w:tcPr>
            <w:tcW w:w="2539" w:type="dxa"/>
            <w:noWrap/>
            <w:hideMark/>
          </w:tcPr>
          <w:p w14:paraId="28E59D32"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Medical Officer</w:t>
            </w:r>
          </w:p>
        </w:tc>
        <w:tc>
          <w:tcPr>
            <w:tcW w:w="3581" w:type="dxa"/>
            <w:noWrap/>
            <w:hideMark/>
          </w:tcPr>
          <w:p w14:paraId="0BCC5E62" w14:textId="77777777" w:rsidR="0080494D" w:rsidRPr="00FA1C9C" w:rsidRDefault="0080494D" w:rsidP="003B2523">
            <w:pPr>
              <w:spacing w:after="0" w:line="240" w:lineRule="auto"/>
              <w:rPr>
                <w:rFonts w:cs="Times New Roman"/>
                <w:sz w:val="20"/>
                <w:szCs w:val="20"/>
              </w:rPr>
            </w:pPr>
            <w:r>
              <w:rPr>
                <w:rFonts w:cs="Times New Roman"/>
                <w:sz w:val="20"/>
                <w:szCs w:val="20"/>
              </w:rPr>
              <w:t>ITI</w:t>
            </w:r>
            <w:r w:rsidRPr="00FA1C9C">
              <w:rPr>
                <w:rFonts w:cs="Times New Roman"/>
                <w:sz w:val="20"/>
                <w:szCs w:val="20"/>
              </w:rPr>
              <w:t xml:space="preserve"> </w:t>
            </w:r>
            <w:r>
              <w:rPr>
                <w:rFonts w:cs="Times New Roman"/>
                <w:sz w:val="20"/>
                <w:szCs w:val="20"/>
              </w:rPr>
              <w:t>U</w:t>
            </w:r>
            <w:r w:rsidRPr="00FA1C9C">
              <w:rPr>
                <w:rFonts w:cs="Times New Roman"/>
                <w:sz w:val="20"/>
                <w:szCs w:val="20"/>
              </w:rPr>
              <w:t>PHC</w:t>
            </w:r>
          </w:p>
        </w:tc>
      </w:tr>
      <w:tr w:rsidR="0080494D" w:rsidRPr="0073138C" w14:paraId="3F480BF0" w14:textId="77777777" w:rsidTr="003B2523">
        <w:trPr>
          <w:trHeight w:val="280"/>
        </w:trPr>
        <w:tc>
          <w:tcPr>
            <w:tcW w:w="625" w:type="dxa"/>
            <w:noWrap/>
          </w:tcPr>
          <w:p w14:paraId="4E08F97C" w14:textId="77777777" w:rsidR="0080494D" w:rsidRPr="00FA1C9C" w:rsidRDefault="0080494D" w:rsidP="003B2523">
            <w:pPr>
              <w:spacing w:after="0" w:line="240" w:lineRule="auto"/>
              <w:rPr>
                <w:rFonts w:cs="Times New Roman"/>
                <w:sz w:val="20"/>
                <w:szCs w:val="20"/>
              </w:rPr>
            </w:pPr>
            <w:r>
              <w:rPr>
                <w:rFonts w:cs="Times New Roman"/>
                <w:sz w:val="20"/>
                <w:szCs w:val="20"/>
              </w:rPr>
              <w:t>23</w:t>
            </w:r>
          </w:p>
        </w:tc>
        <w:tc>
          <w:tcPr>
            <w:tcW w:w="2160" w:type="dxa"/>
            <w:noWrap/>
          </w:tcPr>
          <w:p w14:paraId="4957F186"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Ms. </w:t>
            </w:r>
            <w:proofErr w:type="spellStart"/>
            <w:r>
              <w:rPr>
                <w:rFonts w:cs="Times New Roman"/>
                <w:sz w:val="20"/>
                <w:szCs w:val="20"/>
              </w:rPr>
              <w:t>Lalrinzuali</w:t>
            </w:r>
            <w:proofErr w:type="spellEnd"/>
          </w:p>
        </w:tc>
        <w:tc>
          <w:tcPr>
            <w:tcW w:w="2539" w:type="dxa"/>
            <w:noWrap/>
          </w:tcPr>
          <w:p w14:paraId="4DD97599" w14:textId="77777777" w:rsidR="0080494D" w:rsidRPr="00FA1C9C" w:rsidRDefault="0080494D" w:rsidP="003B2523">
            <w:pPr>
              <w:spacing w:after="0" w:line="240" w:lineRule="auto"/>
              <w:rPr>
                <w:rFonts w:cs="Times New Roman"/>
                <w:sz w:val="20"/>
                <w:szCs w:val="20"/>
              </w:rPr>
            </w:pPr>
            <w:r>
              <w:rPr>
                <w:rFonts w:cs="Times New Roman"/>
                <w:sz w:val="20"/>
                <w:szCs w:val="20"/>
              </w:rPr>
              <w:t>Health &amp; Wellness Officer</w:t>
            </w:r>
          </w:p>
        </w:tc>
        <w:tc>
          <w:tcPr>
            <w:tcW w:w="3581" w:type="dxa"/>
            <w:noWrap/>
          </w:tcPr>
          <w:p w14:paraId="2A815935"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Chaltlang</w:t>
            </w:r>
            <w:proofErr w:type="spellEnd"/>
            <w:r>
              <w:rPr>
                <w:rFonts w:cs="Times New Roman"/>
                <w:sz w:val="20"/>
                <w:szCs w:val="20"/>
              </w:rPr>
              <w:t xml:space="preserve"> Sub-Centre Health &amp; Wellness Centre</w:t>
            </w:r>
          </w:p>
        </w:tc>
      </w:tr>
      <w:tr w:rsidR="0080494D" w:rsidRPr="0073138C" w14:paraId="3F8EFD64" w14:textId="77777777" w:rsidTr="003B2523">
        <w:trPr>
          <w:trHeight w:val="280"/>
        </w:trPr>
        <w:tc>
          <w:tcPr>
            <w:tcW w:w="625" w:type="dxa"/>
            <w:noWrap/>
          </w:tcPr>
          <w:p w14:paraId="49FECD2E" w14:textId="77777777" w:rsidR="0080494D" w:rsidRPr="00FA1C9C" w:rsidRDefault="0080494D" w:rsidP="003B2523">
            <w:pPr>
              <w:spacing w:after="0" w:line="240" w:lineRule="auto"/>
              <w:rPr>
                <w:rFonts w:cs="Times New Roman"/>
                <w:sz w:val="20"/>
                <w:szCs w:val="20"/>
              </w:rPr>
            </w:pPr>
            <w:r>
              <w:rPr>
                <w:rFonts w:cs="Times New Roman"/>
                <w:sz w:val="20"/>
                <w:szCs w:val="20"/>
              </w:rPr>
              <w:t>24</w:t>
            </w:r>
          </w:p>
        </w:tc>
        <w:tc>
          <w:tcPr>
            <w:tcW w:w="2160" w:type="dxa"/>
            <w:noWrap/>
          </w:tcPr>
          <w:p w14:paraId="4F123321"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Ms. Julie </w:t>
            </w:r>
            <w:proofErr w:type="spellStart"/>
            <w:r>
              <w:rPr>
                <w:rFonts w:cs="Times New Roman"/>
                <w:sz w:val="20"/>
                <w:szCs w:val="20"/>
              </w:rPr>
              <w:t>Lalrinpuii</w:t>
            </w:r>
            <w:proofErr w:type="spellEnd"/>
          </w:p>
        </w:tc>
        <w:tc>
          <w:tcPr>
            <w:tcW w:w="2539" w:type="dxa"/>
            <w:noWrap/>
          </w:tcPr>
          <w:p w14:paraId="08405587" w14:textId="77777777" w:rsidR="0080494D" w:rsidRPr="00FA1C9C" w:rsidRDefault="0080494D" w:rsidP="003B2523">
            <w:pPr>
              <w:spacing w:after="0" w:line="240" w:lineRule="auto"/>
              <w:rPr>
                <w:rFonts w:cs="Times New Roman"/>
                <w:sz w:val="20"/>
                <w:szCs w:val="20"/>
              </w:rPr>
            </w:pPr>
            <w:r>
              <w:rPr>
                <w:rFonts w:cs="Times New Roman"/>
                <w:sz w:val="20"/>
                <w:szCs w:val="20"/>
              </w:rPr>
              <w:t>Health &amp; Wellness Officer</w:t>
            </w:r>
          </w:p>
        </w:tc>
        <w:tc>
          <w:tcPr>
            <w:tcW w:w="3581" w:type="dxa"/>
            <w:noWrap/>
          </w:tcPr>
          <w:p w14:paraId="271DDC09"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Hriphaw</w:t>
            </w:r>
            <w:proofErr w:type="spellEnd"/>
            <w:r>
              <w:rPr>
                <w:rFonts w:cs="Times New Roman"/>
                <w:sz w:val="20"/>
                <w:szCs w:val="20"/>
              </w:rPr>
              <w:t xml:space="preserve"> Sub-Centre Health &amp; Wellness Centre</w:t>
            </w:r>
          </w:p>
        </w:tc>
      </w:tr>
      <w:tr w:rsidR="0080494D" w:rsidRPr="0073138C" w14:paraId="5149830F" w14:textId="77777777" w:rsidTr="003B2523">
        <w:trPr>
          <w:trHeight w:val="280"/>
        </w:trPr>
        <w:tc>
          <w:tcPr>
            <w:tcW w:w="8905" w:type="dxa"/>
            <w:gridSpan w:val="4"/>
            <w:shd w:val="clear" w:color="auto" w:fill="A6A6A6" w:themeFill="background1" w:themeFillShade="A6"/>
            <w:noWrap/>
            <w:hideMark/>
          </w:tcPr>
          <w:p w14:paraId="6B9BC10A" w14:textId="77777777" w:rsidR="0080494D" w:rsidRPr="00FA1C9C" w:rsidRDefault="0080494D" w:rsidP="003B2523">
            <w:pPr>
              <w:spacing w:after="0" w:line="240" w:lineRule="auto"/>
              <w:jc w:val="left"/>
              <w:rPr>
                <w:rFonts w:cs="Times New Roman"/>
                <w:sz w:val="20"/>
                <w:szCs w:val="20"/>
              </w:rPr>
            </w:pPr>
            <w:r w:rsidRPr="00FA1C9C">
              <w:rPr>
                <w:rFonts w:cs="Times New Roman"/>
                <w:b/>
                <w:bCs/>
                <w:sz w:val="20"/>
                <w:szCs w:val="20"/>
              </w:rPr>
              <w:t>Traditional Community Heads</w:t>
            </w:r>
          </w:p>
        </w:tc>
      </w:tr>
      <w:tr w:rsidR="0080494D" w:rsidRPr="0073138C" w14:paraId="5A5A3EAD" w14:textId="77777777" w:rsidTr="003B2523">
        <w:trPr>
          <w:trHeight w:val="280"/>
        </w:trPr>
        <w:tc>
          <w:tcPr>
            <w:tcW w:w="625" w:type="dxa"/>
            <w:noWrap/>
            <w:hideMark/>
          </w:tcPr>
          <w:p w14:paraId="0C35BBFB"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2</w:t>
            </w:r>
            <w:r>
              <w:rPr>
                <w:rFonts w:cs="Times New Roman"/>
                <w:sz w:val="20"/>
                <w:szCs w:val="20"/>
              </w:rPr>
              <w:t>5</w:t>
            </w:r>
          </w:p>
        </w:tc>
        <w:tc>
          <w:tcPr>
            <w:tcW w:w="2160" w:type="dxa"/>
            <w:noWrap/>
            <w:hideMark/>
          </w:tcPr>
          <w:p w14:paraId="04794462"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Lalawmpuia</w:t>
            </w:r>
            <w:proofErr w:type="spellEnd"/>
          </w:p>
        </w:tc>
        <w:tc>
          <w:tcPr>
            <w:tcW w:w="2539" w:type="dxa"/>
            <w:noWrap/>
            <w:hideMark/>
          </w:tcPr>
          <w:p w14:paraId="3B411FEB" w14:textId="77777777" w:rsidR="0080494D" w:rsidRPr="00FA1C9C" w:rsidRDefault="0080494D" w:rsidP="003B2523">
            <w:pPr>
              <w:spacing w:after="0" w:line="240" w:lineRule="auto"/>
              <w:rPr>
                <w:rFonts w:cs="Times New Roman"/>
                <w:sz w:val="20"/>
                <w:szCs w:val="20"/>
              </w:rPr>
            </w:pPr>
            <w:r>
              <w:rPr>
                <w:rFonts w:cs="Times New Roman"/>
                <w:sz w:val="20"/>
                <w:szCs w:val="20"/>
              </w:rPr>
              <w:t>Chairman</w:t>
            </w:r>
          </w:p>
        </w:tc>
        <w:tc>
          <w:tcPr>
            <w:tcW w:w="3581" w:type="dxa"/>
            <w:noWrap/>
            <w:vAlign w:val="center"/>
            <w:hideMark/>
          </w:tcPr>
          <w:p w14:paraId="4C725CAD"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Zarkawt</w:t>
            </w:r>
            <w:proofErr w:type="spellEnd"/>
            <w:r>
              <w:rPr>
                <w:rFonts w:cs="Times New Roman"/>
                <w:sz w:val="20"/>
                <w:szCs w:val="20"/>
              </w:rPr>
              <w:t xml:space="preserve"> Local Council</w:t>
            </w:r>
          </w:p>
        </w:tc>
      </w:tr>
      <w:tr w:rsidR="0080494D" w:rsidRPr="0073138C" w14:paraId="239FF2FA" w14:textId="77777777" w:rsidTr="003B2523">
        <w:trPr>
          <w:trHeight w:val="280"/>
        </w:trPr>
        <w:tc>
          <w:tcPr>
            <w:tcW w:w="625" w:type="dxa"/>
            <w:noWrap/>
            <w:hideMark/>
          </w:tcPr>
          <w:p w14:paraId="532346EB" w14:textId="77777777" w:rsidR="0080494D" w:rsidRPr="00FA1C9C" w:rsidRDefault="0080494D" w:rsidP="003B2523">
            <w:pPr>
              <w:spacing w:after="0" w:line="240" w:lineRule="auto"/>
              <w:rPr>
                <w:rFonts w:cs="Times New Roman"/>
                <w:sz w:val="20"/>
                <w:szCs w:val="20"/>
              </w:rPr>
            </w:pPr>
            <w:r>
              <w:rPr>
                <w:rFonts w:cs="Times New Roman"/>
                <w:sz w:val="20"/>
                <w:szCs w:val="20"/>
              </w:rPr>
              <w:t>26</w:t>
            </w:r>
          </w:p>
        </w:tc>
        <w:tc>
          <w:tcPr>
            <w:tcW w:w="2160" w:type="dxa"/>
            <w:noWrap/>
            <w:hideMark/>
          </w:tcPr>
          <w:p w14:paraId="0B647792"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Lalramliana</w:t>
            </w:r>
            <w:proofErr w:type="spellEnd"/>
          </w:p>
        </w:tc>
        <w:tc>
          <w:tcPr>
            <w:tcW w:w="2539" w:type="dxa"/>
            <w:noWrap/>
            <w:hideMark/>
          </w:tcPr>
          <w:p w14:paraId="284BD97B" w14:textId="77777777" w:rsidR="0080494D" w:rsidRPr="00FA1C9C" w:rsidRDefault="0080494D" w:rsidP="003B2523">
            <w:pPr>
              <w:spacing w:after="0" w:line="240" w:lineRule="auto"/>
              <w:rPr>
                <w:rFonts w:cs="Times New Roman"/>
                <w:sz w:val="20"/>
                <w:szCs w:val="20"/>
              </w:rPr>
            </w:pPr>
            <w:r>
              <w:rPr>
                <w:rFonts w:cs="Times New Roman"/>
                <w:sz w:val="20"/>
                <w:szCs w:val="20"/>
              </w:rPr>
              <w:t>President</w:t>
            </w:r>
          </w:p>
        </w:tc>
        <w:tc>
          <w:tcPr>
            <w:tcW w:w="3581" w:type="dxa"/>
            <w:noWrap/>
            <w:vAlign w:val="center"/>
            <w:hideMark/>
          </w:tcPr>
          <w:p w14:paraId="00E31B6E"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Farkawn</w:t>
            </w:r>
            <w:proofErr w:type="spellEnd"/>
            <w:r>
              <w:rPr>
                <w:rFonts w:cs="Times New Roman"/>
                <w:sz w:val="20"/>
                <w:szCs w:val="20"/>
              </w:rPr>
              <w:t xml:space="preserve"> Village Council</w:t>
            </w:r>
            <w:r w:rsidRPr="00FA1C9C">
              <w:rPr>
                <w:rFonts w:cs="Times New Roman"/>
                <w:sz w:val="20"/>
                <w:szCs w:val="20"/>
              </w:rPr>
              <w:t xml:space="preserve"> </w:t>
            </w:r>
          </w:p>
        </w:tc>
      </w:tr>
      <w:tr w:rsidR="0080494D" w:rsidRPr="0073138C" w14:paraId="7575A82F" w14:textId="77777777" w:rsidTr="003B2523">
        <w:trPr>
          <w:trHeight w:val="280"/>
        </w:trPr>
        <w:tc>
          <w:tcPr>
            <w:tcW w:w="625" w:type="dxa"/>
            <w:noWrap/>
            <w:hideMark/>
          </w:tcPr>
          <w:p w14:paraId="4A391426" w14:textId="77777777" w:rsidR="0080494D" w:rsidRPr="00FA1C9C" w:rsidRDefault="0080494D" w:rsidP="003B2523">
            <w:pPr>
              <w:spacing w:after="0" w:line="240" w:lineRule="auto"/>
              <w:rPr>
                <w:rFonts w:cs="Times New Roman"/>
                <w:sz w:val="20"/>
                <w:szCs w:val="20"/>
              </w:rPr>
            </w:pPr>
            <w:r>
              <w:rPr>
                <w:rFonts w:cs="Times New Roman"/>
                <w:sz w:val="20"/>
                <w:szCs w:val="20"/>
              </w:rPr>
              <w:t>27</w:t>
            </w:r>
          </w:p>
        </w:tc>
        <w:tc>
          <w:tcPr>
            <w:tcW w:w="2160" w:type="dxa"/>
            <w:noWrap/>
            <w:hideMark/>
          </w:tcPr>
          <w:p w14:paraId="0AC6C50C"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R. </w:t>
            </w:r>
            <w:proofErr w:type="spellStart"/>
            <w:r>
              <w:rPr>
                <w:rFonts w:cs="Times New Roman"/>
                <w:sz w:val="20"/>
                <w:szCs w:val="20"/>
              </w:rPr>
              <w:t>Lalrammawia</w:t>
            </w:r>
            <w:proofErr w:type="spellEnd"/>
          </w:p>
        </w:tc>
        <w:tc>
          <w:tcPr>
            <w:tcW w:w="2539" w:type="dxa"/>
            <w:noWrap/>
            <w:hideMark/>
          </w:tcPr>
          <w:p w14:paraId="068200E1" w14:textId="77777777" w:rsidR="0080494D" w:rsidRPr="00FA1C9C" w:rsidRDefault="0080494D" w:rsidP="003B2523">
            <w:pPr>
              <w:spacing w:after="0" w:line="240" w:lineRule="auto"/>
              <w:rPr>
                <w:rFonts w:cs="Times New Roman"/>
                <w:sz w:val="20"/>
                <w:szCs w:val="20"/>
              </w:rPr>
            </w:pPr>
            <w:r>
              <w:rPr>
                <w:rFonts w:cs="Times New Roman"/>
                <w:sz w:val="20"/>
                <w:szCs w:val="20"/>
              </w:rPr>
              <w:t>President</w:t>
            </w:r>
          </w:p>
        </w:tc>
        <w:tc>
          <w:tcPr>
            <w:tcW w:w="3581" w:type="dxa"/>
            <w:noWrap/>
            <w:vAlign w:val="center"/>
            <w:hideMark/>
          </w:tcPr>
          <w:p w14:paraId="44686EF6"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Vairengte</w:t>
            </w:r>
            <w:proofErr w:type="spellEnd"/>
            <w:r w:rsidRPr="00557F13">
              <w:rPr>
                <w:rFonts w:cs="Times New Roman"/>
                <w:sz w:val="20"/>
                <w:szCs w:val="20"/>
              </w:rPr>
              <w:t xml:space="preserve"> Village Council </w:t>
            </w:r>
          </w:p>
        </w:tc>
      </w:tr>
      <w:tr w:rsidR="0080494D" w:rsidRPr="0073138C" w14:paraId="460F089E" w14:textId="77777777" w:rsidTr="003B2523">
        <w:trPr>
          <w:trHeight w:val="280"/>
        </w:trPr>
        <w:tc>
          <w:tcPr>
            <w:tcW w:w="625" w:type="dxa"/>
            <w:noWrap/>
            <w:hideMark/>
          </w:tcPr>
          <w:p w14:paraId="3DC20497" w14:textId="77777777" w:rsidR="0080494D" w:rsidRPr="00FA1C9C" w:rsidRDefault="0080494D" w:rsidP="003B2523">
            <w:pPr>
              <w:spacing w:after="0" w:line="240" w:lineRule="auto"/>
              <w:rPr>
                <w:rFonts w:cs="Times New Roman"/>
                <w:sz w:val="20"/>
                <w:szCs w:val="20"/>
              </w:rPr>
            </w:pPr>
            <w:r>
              <w:rPr>
                <w:rFonts w:cs="Times New Roman"/>
                <w:sz w:val="20"/>
                <w:szCs w:val="20"/>
              </w:rPr>
              <w:t>28</w:t>
            </w:r>
          </w:p>
        </w:tc>
        <w:tc>
          <w:tcPr>
            <w:tcW w:w="2160" w:type="dxa"/>
            <w:noWrap/>
            <w:hideMark/>
          </w:tcPr>
          <w:p w14:paraId="5736F5E3"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
        </w:tc>
        <w:tc>
          <w:tcPr>
            <w:tcW w:w="2539" w:type="dxa"/>
            <w:noWrap/>
            <w:hideMark/>
          </w:tcPr>
          <w:p w14:paraId="7283E7EB" w14:textId="77777777" w:rsidR="0080494D" w:rsidRPr="00FA1C9C" w:rsidRDefault="0080494D" w:rsidP="003B2523">
            <w:pPr>
              <w:spacing w:after="0" w:line="240" w:lineRule="auto"/>
              <w:rPr>
                <w:rFonts w:cs="Times New Roman"/>
                <w:sz w:val="20"/>
                <w:szCs w:val="20"/>
              </w:rPr>
            </w:pPr>
            <w:r w:rsidRPr="000D7D74">
              <w:rPr>
                <w:rFonts w:cs="Times New Roman"/>
                <w:sz w:val="20"/>
                <w:szCs w:val="20"/>
              </w:rPr>
              <w:t>President</w:t>
            </w:r>
          </w:p>
        </w:tc>
        <w:tc>
          <w:tcPr>
            <w:tcW w:w="3581" w:type="dxa"/>
            <w:noWrap/>
            <w:vAlign w:val="center"/>
            <w:hideMark/>
          </w:tcPr>
          <w:p w14:paraId="49651623"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Lawipu</w:t>
            </w:r>
            <w:proofErr w:type="spellEnd"/>
            <w:r w:rsidRPr="00557F13">
              <w:rPr>
                <w:rFonts w:cs="Times New Roman"/>
                <w:sz w:val="20"/>
                <w:szCs w:val="20"/>
              </w:rPr>
              <w:t xml:space="preserve"> </w:t>
            </w:r>
            <w:r>
              <w:rPr>
                <w:rFonts w:cs="Times New Roman"/>
                <w:sz w:val="20"/>
                <w:szCs w:val="20"/>
              </w:rPr>
              <w:t>Local</w:t>
            </w:r>
            <w:r w:rsidRPr="00557F13">
              <w:rPr>
                <w:rFonts w:cs="Times New Roman"/>
                <w:sz w:val="20"/>
                <w:szCs w:val="20"/>
              </w:rPr>
              <w:t xml:space="preserve"> Council </w:t>
            </w:r>
          </w:p>
        </w:tc>
      </w:tr>
      <w:tr w:rsidR="0080494D" w:rsidRPr="0073138C" w14:paraId="1621419D" w14:textId="77777777" w:rsidTr="003B2523">
        <w:trPr>
          <w:trHeight w:val="280"/>
        </w:trPr>
        <w:tc>
          <w:tcPr>
            <w:tcW w:w="625" w:type="dxa"/>
            <w:noWrap/>
          </w:tcPr>
          <w:p w14:paraId="49CA6F50" w14:textId="77777777" w:rsidR="0080494D" w:rsidRPr="00FA1C9C" w:rsidRDefault="0080494D" w:rsidP="003B2523">
            <w:pPr>
              <w:spacing w:after="0" w:line="240" w:lineRule="auto"/>
              <w:rPr>
                <w:rFonts w:cs="Times New Roman"/>
                <w:sz w:val="20"/>
                <w:szCs w:val="20"/>
              </w:rPr>
            </w:pPr>
            <w:r>
              <w:rPr>
                <w:rFonts w:cs="Times New Roman"/>
                <w:sz w:val="20"/>
                <w:szCs w:val="20"/>
              </w:rPr>
              <w:t>29</w:t>
            </w:r>
          </w:p>
        </w:tc>
        <w:tc>
          <w:tcPr>
            <w:tcW w:w="2160" w:type="dxa"/>
            <w:noWrap/>
          </w:tcPr>
          <w:p w14:paraId="761D28B3"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Vanlaltluanga</w:t>
            </w:r>
            <w:proofErr w:type="spellEnd"/>
          </w:p>
        </w:tc>
        <w:tc>
          <w:tcPr>
            <w:tcW w:w="2539" w:type="dxa"/>
            <w:noWrap/>
          </w:tcPr>
          <w:p w14:paraId="57AF56A8" w14:textId="77777777" w:rsidR="0080494D" w:rsidRPr="00FA1C9C" w:rsidRDefault="0080494D" w:rsidP="003B2523">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7C9C6024"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Buarpui</w:t>
            </w:r>
            <w:proofErr w:type="spellEnd"/>
            <w:r w:rsidRPr="00557F13">
              <w:rPr>
                <w:rFonts w:cs="Times New Roman"/>
                <w:sz w:val="20"/>
                <w:szCs w:val="20"/>
              </w:rPr>
              <w:t xml:space="preserve"> Village Council </w:t>
            </w:r>
          </w:p>
        </w:tc>
      </w:tr>
      <w:tr w:rsidR="0080494D" w:rsidRPr="0073138C" w14:paraId="59A8D8FB" w14:textId="77777777" w:rsidTr="003B2523">
        <w:trPr>
          <w:trHeight w:val="280"/>
        </w:trPr>
        <w:tc>
          <w:tcPr>
            <w:tcW w:w="625" w:type="dxa"/>
            <w:noWrap/>
          </w:tcPr>
          <w:p w14:paraId="14DED351" w14:textId="77777777" w:rsidR="0080494D" w:rsidRPr="00FA1C9C" w:rsidRDefault="0080494D" w:rsidP="003B2523">
            <w:pPr>
              <w:spacing w:after="0" w:line="240" w:lineRule="auto"/>
              <w:rPr>
                <w:rFonts w:cs="Times New Roman"/>
                <w:sz w:val="20"/>
                <w:szCs w:val="20"/>
              </w:rPr>
            </w:pPr>
            <w:r>
              <w:rPr>
                <w:rFonts w:cs="Times New Roman"/>
                <w:sz w:val="20"/>
                <w:szCs w:val="20"/>
              </w:rPr>
              <w:lastRenderedPageBreak/>
              <w:t>30</w:t>
            </w:r>
          </w:p>
        </w:tc>
        <w:tc>
          <w:tcPr>
            <w:tcW w:w="2160" w:type="dxa"/>
            <w:noWrap/>
          </w:tcPr>
          <w:p w14:paraId="435D9581"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Lalvula</w:t>
            </w:r>
            <w:proofErr w:type="spellEnd"/>
            <w:r>
              <w:rPr>
                <w:rFonts w:cs="Times New Roman"/>
                <w:sz w:val="20"/>
                <w:szCs w:val="20"/>
              </w:rPr>
              <w:t xml:space="preserve"> </w:t>
            </w:r>
            <w:proofErr w:type="spellStart"/>
            <w:r>
              <w:rPr>
                <w:rFonts w:cs="Times New Roman"/>
                <w:sz w:val="20"/>
                <w:szCs w:val="20"/>
              </w:rPr>
              <w:t>Jongte</w:t>
            </w:r>
            <w:proofErr w:type="spellEnd"/>
          </w:p>
        </w:tc>
        <w:tc>
          <w:tcPr>
            <w:tcW w:w="2539" w:type="dxa"/>
            <w:noWrap/>
          </w:tcPr>
          <w:p w14:paraId="783D4FD9" w14:textId="77777777" w:rsidR="0080494D" w:rsidRPr="00FA1C9C" w:rsidRDefault="0080494D" w:rsidP="003B2523">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632D3DCD" w14:textId="77777777" w:rsidR="0080494D" w:rsidRPr="00FA1C9C" w:rsidRDefault="0080494D" w:rsidP="003B2523">
            <w:pPr>
              <w:spacing w:after="0" w:line="240" w:lineRule="auto"/>
              <w:jc w:val="left"/>
              <w:rPr>
                <w:rFonts w:cs="Times New Roman"/>
                <w:sz w:val="20"/>
                <w:szCs w:val="20"/>
              </w:rPr>
            </w:pPr>
            <w:proofErr w:type="spellStart"/>
            <w:r>
              <w:rPr>
                <w:rFonts w:cs="Times New Roman"/>
                <w:sz w:val="20"/>
                <w:szCs w:val="20"/>
              </w:rPr>
              <w:t>Phuldungsei</w:t>
            </w:r>
            <w:proofErr w:type="spellEnd"/>
            <w:r w:rsidRPr="00557F13">
              <w:rPr>
                <w:rFonts w:cs="Times New Roman"/>
                <w:sz w:val="20"/>
                <w:szCs w:val="20"/>
              </w:rPr>
              <w:t xml:space="preserve"> Village Council </w:t>
            </w:r>
          </w:p>
        </w:tc>
      </w:tr>
      <w:tr w:rsidR="0080494D" w:rsidRPr="0073138C" w14:paraId="66AF9D04" w14:textId="77777777" w:rsidTr="003B2523">
        <w:trPr>
          <w:trHeight w:val="280"/>
        </w:trPr>
        <w:tc>
          <w:tcPr>
            <w:tcW w:w="625" w:type="dxa"/>
            <w:noWrap/>
          </w:tcPr>
          <w:p w14:paraId="3D990A86" w14:textId="77777777" w:rsidR="0080494D" w:rsidRPr="00FA1C9C" w:rsidRDefault="0080494D" w:rsidP="003B2523">
            <w:pPr>
              <w:spacing w:after="0" w:line="240" w:lineRule="auto"/>
              <w:rPr>
                <w:rFonts w:cs="Times New Roman"/>
                <w:sz w:val="20"/>
                <w:szCs w:val="20"/>
              </w:rPr>
            </w:pPr>
            <w:r>
              <w:rPr>
                <w:rFonts w:cs="Times New Roman"/>
                <w:sz w:val="20"/>
                <w:szCs w:val="20"/>
              </w:rPr>
              <w:t>31</w:t>
            </w:r>
          </w:p>
        </w:tc>
        <w:tc>
          <w:tcPr>
            <w:tcW w:w="2160" w:type="dxa"/>
            <w:noWrap/>
          </w:tcPr>
          <w:p w14:paraId="33357B64"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Laltanpuia</w:t>
            </w:r>
            <w:proofErr w:type="spellEnd"/>
          </w:p>
        </w:tc>
        <w:tc>
          <w:tcPr>
            <w:tcW w:w="2539" w:type="dxa"/>
            <w:noWrap/>
          </w:tcPr>
          <w:p w14:paraId="25CB7476" w14:textId="77777777" w:rsidR="0080494D" w:rsidRPr="00FA1C9C" w:rsidRDefault="0080494D" w:rsidP="003B2523">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093F9123" w14:textId="77777777" w:rsidR="0080494D" w:rsidRPr="00557F13" w:rsidRDefault="0080494D" w:rsidP="003B2523">
            <w:pPr>
              <w:spacing w:after="0" w:line="240" w:lineRule="auto"/>
              <w:jc w:val="left"/>
              <w:rPr>
                <w:rFonts w:cs="Times New Roman"/>
                <w:sz w:val="20"/>
                <w:szCs w:val="20"/>
              </w:rPr>
            </w:pPr>
            <w:r>
              <w:rPr>
                <w:rFonts w:cs="Times New Roman"/>
                <w:sz w:val="20"/>
                <w:szCs w:val="20"/>
              </w:rPr>
              <w:t xml:space="preserve">N </w:t>
            </w:r>
            <w:proofErr w:type="spellStart"/>
            <w:r>
              <w:rPr>
                <w:rFonts w:cs="Times New Roman"/>
                <w:sz w:val="20"/>
                <w:szCs w:val="20"/>
              </w:rPr>
              <w:t>Vanlaiphai</w:t>
            </w:r>
            <w:proofErr w:type="spellEnd"/>
            <w:r>
              <w:rPr>
                <w:rFonts w:cs="Times New Roman"/>
                <w:sz w:val="20"/>
                <w:szCs w:val="20"/>
              </w:rPr>
              <w:t xml:space="preserve"> </w:t>
            </w:r>
            <w:r w:rsidRPr="00DD3EC5">
              <w:rPr>
                <w:rFonts w:cs="Times New Roman"/>
                <w:sz w:val="20"/>
                <w:szCs w:val="20"/>
              </w:rPr>
              <w:t xml:space="preserve">Village Council </w:t>
            </w:r>
          </w:p>
        </w:tc>
      </w:tr>
      <w:tr w:rsidR="0080494D" w:rsidRPr="0073138C" w14:paraId="5792BD14" w14:textId="77777777" w:rsidTr="003B2523">
        <w:trPr>
          <w:trHeight w:val="280"/>
        </w:trPr>
        <w:tc>
          <w:tcPr>
            <w:tcW w:w="625" w:type="dxa"/>
            <w:noWrap/>
          </w:tcPr>
          <w:p w14:paraId="7A279038" w14:textId="77777777" w:rsidR="0080494D" w:rsidRPr="00FA1C9C" w:rsidRDefault="0080494D" w:rsidP="003B2523">
            <w:pPr>
              <w:spacing w:after="0" w:line="240" w:lineRule="auto"/>
              <w:rPr>
                <w:rFonts w:cs="Times New Roman"/>
                <w:sz w:val="20"/>
                <w:szCs w:val="20"/>
              </w:rPr>
            </w:pPr>
            <w:r>
              <w:rPr>
                <w:rFonts w:cs="Times New Roman"/>
                <w:sz w:val="20"/>
                <w:szCs w:val="20"/>
              </w:rPr>
              <w:t>32</w:t>
            </w:r>
          </w:p>
        </w:tc>
        <w:tc>
          <w:tcPr>
            <w:tcW w:w="2160" w:type="dxa"/>
            <w:noWrap/>
          </w:tcPr>
          <w:p w14:paraId="5AD4B884"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Beireithai</w:t>
            </w:r>
            <w:proofErr w:type="spellEnd"/>
          </w:p>
        </w:tc>
        <w:tc>
          <w:tcPr>
            <w:tcW w:w="2539" w:type="dxa"/>
            <w:noWrap/>
          </w:tcPr>
          <w:p w14:paraId="2DB789AE" w14:textId="77777777" w:rsidR="0080494D" w:rsidRPr="00FA1C9C" w:rsidRDefault="0080494D" w:rsidP="003B2523">
            <w:pPr>
              <w:spacing w:after="0" w:line="240" w:lineRule="auto"/>
              <w:rPr>
                <w:rFonts w:cs="Times New Roman"/>
                <w:sz w:val="20"/>
                <w:szCs w:val="20"/>
              </w:rPr>
            </w:pPr>
            <w:r w:rsidRPr="000D7D74">
              <w:rPr>
                <w:rFonts w:cs="Times New Roman"/>
                <w:sz w:val="20"/>
                <w:szCs w:val="20"/>
              </w:rPr>
              <w:t>President</w:t>
            </w:r>
          </w:p>
        </w:tc>
        <w:tc>
          <w:tcPr>
            <w:tcW w:w="3581" w:type="dxa"/>
            <w:noWrap/>
            <w:vAlign w:val="center"/>
          </w:tcPr>
          <w:p w14:paraId="752996FF" w14:textId="77777777" w:rsidR="0080494D" w:rsidRPr="00557F13" w:rsidRDefault="0080494D" w:rsidP="003B2523">
            <w:pPr>
              <w:spacing w:after="0" w:line="240" w:lineRule="auto"/>
              <w:jc w:val="left"/>
              <w:rPr>
                <w:rFonts w:cs="Times New Roman"/>
                <w:sz w:val="20"/>
                <w:szCs w:val="20"/>
              </w:rPr>
            </w:pPr>
            <w:proofErr w:type="spellStart"/>
            <w:r>
              <w:rPr>
                <w:rFonts w:cs="Times New Roman"/>
                <w:sz w:val="20"/>
                <w:szCs w:val="20"/>
              </w:rPr>
              <w:t>Chakhei</w:t>
            </w:r>
            <w:proofErr w:type="spellEnd"/>
            <w:r w:rsidRPr="00DD3EC5">
              <w:rPr>
                <w:rFonts w:cs="Times New Roman"/>
                <w:sz w:val="20"/>
                <w:szCs w:val="20"/>
              </w:rPr>
              <w:t xml:space="preserve"> Village Council </w:t>
            </w:r>
          </w:p>
        </w:tc>
      </w:tr>
      <w:tr w:rsidR="0080494D" w:rsidRPr="0073138C" w14:paraId="6934A486" w14:textId="77777777" w:rsidTr="003B2523">
        <w:trPr>
          <w:trHeight w:val="280"/>
        </w:trPr>
        <w:tc>
          <w:tcPr>
            <w:tcW w:w="8905" w:type="dxa"/>
            <w:gridSpan w:val="4"/>
            <w:shd w:val="clear" w:color="auto" w:fill="A6A6A6" w:themeFill="background1" w:themeFillShade="A6"/>
            <w:noWrap/>
            <w:hideMark/>
          </w:tcPr>
          <w:p w14:paraId="336C9FA1" w14:textId="77777777" w:rsidR="0080494D" w:rsidRPr="00FA1C9C" w:rsidRDefault="0080494D" w:rsidP="003B2523">
            <w:pPr>
              <w:spacing w:after="0" w:line="240" w:lineRule="auto"/>
              <w:jc w:val="left"/>
              <w:rPr>
                <w:rFonts w:cs="Times New Roman"/>
                <w:sz w:val="20"/>
                <w:szCs w:val="20"/>
              </w:rPr>
            </w:pPr>
            <w:r w:rsidRPr="00FA1C9C">
              <w:rPr>
                <w:rFonts w:cs="Times New Roman"/>
                <w:b/>
                <w:bCs/>
                <w:sz w:val="20"/>
                <w:szCs w:val="20"/>
              </w:rPr>
              <w:t>Civil Society - CBOs and NGOs</w:t>
            </w:r>
          </w:p>
        </w:tc>
      </w:tr>
      <w:tr w:rsidR="0080494D" w:rsidRPr="0073138C" w14:paraId="651869BD" w14:textId="77777777" w:rsidTr="003B2523">
        <w:trPr>
          <w:trHeight w:val="280"/>
        </w:trPr>
        <w:tc>
          <w:tcPr>
            <w:tcW w:w="625" w:type="dxa"/>
            <w:noWrap/>
            <w:hideMark/>
          </w:tcPr>
          <w:p w14:paraId="23989BFF"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3</w:t>
            </w:r>
            <w:r>
              <w:rPr>
                <w:rFonts w:cs="Times New Roman"/>
                <w:sz w:val="20"/>
                <w:szCs w:val="20"/>
              </w:rPr>
              <w:t>3</w:t>
            </w:r>
          </w:p>
        </w:tc>
        <w:tc>
          <w:tcPr>
            <w:tcW w:w="2160" w:type="dxa"/>
            <w:noWrap/>
          </w:tcPr>
          <w:p w14:paraId="30A54E05"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Mrs. </w:t>
            </w:r>
            <w:proofErr w:type="spellStart"/>
            <w:r>
              <w:rPr>
                <w:rFonts w:cs="Times New Roman"/>
                <w:sz w:val="20"/>
                <w:szCs w:val="20"/>
              </w:rPr>
              <w:t>Lalthlamuani</w:t>
            </w:r>
            <w:proofErr w:type="spellEnd"/>
          </w:p>
        </w:tc>
        <w:tc>
          <w:tcPr>
            <w:tcW w:w="2539" w:type="dxa"/>
            <w:noWrap/>
          </w:tcPr>
          <w:p w14:paraId="50AEDB20" w14:textId="77777777" w:rsidR="0080494D" w:rsidRPr="00FA1C9C" w:rsidRDefault="0080494D" w:rsidP="003B2523">
            <w:pPr>
              <w:spacing w:after="0" w:line="240" w:lineRule="auto"/>
              <w:rPr>
                <w:rFonts w:cs="Times New Roman"/>
                <w:sz w:val="20"/>
                <w:szCs w:val="20"/>
              </w:rPr>
            </w:pPr>
            <w:r>
              <w:rPr>
                <w:rFonts w:cs="Times New Roman"/>
                <w:sz w:val="20"/>
                <w:szCs w:val="20"/>
              </w:rPr>
              <w:t>President</w:t>
            </w:r>
          </w:p>
        </w:tc>
        <w:tc>
          <w:tcPr>
            <w:tcW w:w="3581" w:type="dxa"/>
            <w:noWrap/>
            <w:hideMark/>
          </w:tcPr>
          <w:p w14:paraId="5F193523"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Hmeichhe</w:t>
            </w:r>
            <w:proofErr w:type="spellEnd"/>
            <w:r>
              <w:rPr>
                <w:rFonts w:cs="Times New Roman"/>
                <w:sz w:val="20"/>
                <w:szCs w:val="20"/>
              </w:rPr>
              <w:t xml:space="preserve"> </w:t>
            </w:r>
            <w:proofErr w:type="spellStart"/>
            <w:r>
              <w:rPr>
                <w:rFonts w:cs="Times New Roman"/>
                <w:sz w:val="20"/>
                <w:szCs w:val="20"/>
              </w:rPr>
              <w:t>Insuihkhawm</w:t>
            </w:r>
            <w:proofErr w:type="spellEnd"/>
            <w:r>
              <w:rPr>
                <w:rFonts w:cs="Times New Roman"/>
                <w:sz w:val="20"/>
                <w:szCs w:val="20"/>
              </w:rPr>
              <w:t xml:space="preserve"> Pawl (MHIP) - Women’s Group</w:t>
            </w:r>
          </w:p>
        </w:tc>
      </w:tr>
      <w:tr w:rsidR="0080494D" w:rsidRPr="0073138C" w14:paraId="47BE0326" w14:textId="77777777" w:rsidTr="003B2523">
        <w:trPr>
          <w:trHeight w:val="280"/>
        </w:trPr>
        <w:tc>
          <w:tcPr>
            <w:tcW w:w="625" w:type="dxa"/>
            <w:noWrap/>
            <w:hideMark/>
          </w:tcPr>
          <w:p w14:paraId="749D5252"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3</w:t>
            </w:r>
            <w:r>
              <w:rPr>
                <w:rFonts w:cs="Times New Roman"/>
                <w:sz w:val="20"/>
                <w:szCs w:val="20"/>
              </w:rPr>
              <w:t>4</w:t>
            </w:r>
          </w:p>
        </w:tc>
        <w:tc>
          <w:tcPr>
            <w:tcW w:w="2160" w:type="dxa"/>
            <w:noWrap/>
          </w:tcPr>
          <w:p w14:paraId="526C0BC0"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Mrs. </w:t>
            </w:r>
            <w:proofErr w:type="spellStart"/>
            <w:r>
              <w:rPr>
                <w:rFonts w:cs="Times New Roman"/>
                <w:sz w:val="20"/>
                <w:szCs w:val="20"/>
              </w:rPr>
              <w:t>Biaksailovai</w:t>
            </w:r>
            <w:proofErr w:type="spellEnd"/>
          </w:p>
        </w:tc>
        <w:tc>
          <w:tcPr>
            <w:tcW w:w="2539" w:type="dxa"/>
            <w:noWrap/>
          </w:tcPr>
          <w:p w14:paraId="160B9740" w14:textId="77777777" w:rsidR="0080494D" w:rsidRPr="00FA1C9C" w:rsidRDefault="0080494D" w:rsidP="003B2523">
            <w:pPr>
              <w:spacing w:after="0" w:line="240" w:lineRule="auto"/>
              <w:rPr>
                <w:rFonts w:cs="Times New Roman"/>
                <w:sz w:val="20"/>
                <w:szCs w:val="20"/>
              </w:rPr>
            </w:pPr>
            <w:r>
              <w:rPr>
                <w:rFonts w:cs="Times New Roman"/>
                <w:sz w:val="20"/>
                <w:szCs w:val="20"/>
              </w:rPr>
              <w:t>Vice-President</w:t>
            </w:r>
          </w:p>
        </w:tc>
        <w:tc>
          <w:tcPr>
            <w:tcW w:w="3581" w:type="dxa"/>
            <w:noWrap/>
            <w:hideMark/>
          </w:tcPr>
          <w:p w14:paraId="55B62533"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Hmeichhe</w:t>
            </w:r>
            <w:proofErr w:type="spellEnd"/>
            <w:r>
              <w:rPr>
                <w:rFonts w:cs="Times New Roman"/>
                <w:sz w:val="20"/>
                <w:szCs w:val="20"/>
              </w:rPr>
              <w:t xml:space="preserve"> </w:t>
            </w:r>
            <w:proofErr w:type="spellStart"/>
            <w:r>
              <w:rPr>
                <w:rFonts w:cs="Times New Roman"/>
                <w:sz w:val="20"/>
                <w:szCs w:val="20"/>
              </w:rPr>
              <w:t>Insuihkhawm</w:t>
            </w:r>
            <w:proofErr w:type="spellEnd"/>
            <w:r>
              <w:rPr>
                <w:rFonts w:cs="Times New Roman"/>
                <w:sz w:val="20"/>
                <w:szCs w:val="20"/>
              </w:rPr>
              <w:t xml:space="preserve"> Pawl (MHIP) - Women’s Group</w:t>
            </w:r>
          </w:p>
        </w:tc>
      </w:tr>
      <w:tr w:rsidR="0080494D" w:rsidRPr="0073138C" w14:paraId="7D549653" w14:textId="77777777" w:rsidTr="003B2523">
        <w:trPr>
          <w:trHeight w:val="280"/>
        </w:trPr>
        <w:tc>
          <w:tcPr>
            <w:tcW w:w="625" w:type="dxa"/>
            <w:noWrap/>
            <w:hideMark/>
          </w:tcPr>
          <w:p w14:paraId="5F8B98AD"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3</w:t>
            </w:r>
            <w:r>
              <w:rPr>
                <w:rFonts w:cs="Times New Roman"/>
                <w:sz w:val="20"/>
                <w:szCs w:val="20"/>
              </w:rPr>
              <w:t>5</w:t>
            </w:r>
          </w:p>
        </w:tc>
        <w:tc>
          <w:tcPr>
            <w:tcW w:w="2160" w:type="dxa"/>
            <w:noWrap/>
          </w:tcPr>
          <w:p w14:paraId="096D16D1"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Mr. </w:t>
            </w:r>
            <w:proofErr w:type="spellStart"/>
            <w:r>
              <w:rPr>
                <w:rFonts w:cs="Times New Roman"/>
                <w:sz w:val="20"/>
                <w:szCs w:val="20"/>
              </w:rPr>
              <w:t>Zahlira</w:t>
            </w:r>
            <w:proofErr w:type="spellEnd"/>
            <w:r>
              <w:rPr>
                <w:rFonts w:cs="Times New Roman"/>
                <w:sz w:val="20"/>
                <w:szCs w:val="20"/>
              </w:rPr>
              <w:t xml:space="preserve"> </w:t>
            </w:r>
            <w:proofErr w:type="spellStart"/>
            <w:r>
              <w:rPr>
                <w:rFonts w:cs="Times New Roman"/>
                <w:sz w:val="20"/>
                <w:szCs w:val="20"/>
              </w:rPr>
              <w:t>Ralte</w:t>
            </w:r>
            <w:proofErr w:type="spellEnd"/>
          </w:p>
        </w:tc>
        <w:tc>
          <w:tcPr>
            <w:tcW w:w="2539" w:type="dxa"/>
            <w:noWrap/>
          </w:tcPr>
          <w:p w14:paraId="39110DF8" w14:textId="77777777" w:rsidR="0080494D" w:rsidRPr="00FA1C9C" w:rsidRDefault="0080494D" w:rsidP="003B2523">
            <w:pPr>
              <w:spacing w:after="0" w:line="240" w:lineRule="auto"/>
              <w:rPr>
                <w:rFonts w:cs="Times New Roman"/>
                <w:sz w:val="20"/>
                <w:szCs w:val="20"/>
              </w:rPr>
            </w:pPr>
            <w:r>
              <w:rPr>
                <w:rFonts w:cs="Times New Roman"/>
                <w:sz w:val="20"/>
                <w:szCs w:val="20"/>
              </w:rPr>
              <w:t>General Secretary</w:t>
            </w:r>
          </w:p>
        </w:tc>
        <w:tc>
          <w:tcPr>
            <w:tcW w:w="3581" w:type="dxa"/>
            <w:noWrap/>
            <w:hideMark/>
          </w:tcPr>
          <w:p w14:paraId="5E51A5DA" w14:textId="77777777" w:rsidR="0080494D" w:rsidRPr="00FA1C9C" w:rsidRDefault="0080494D" w:rsidP="003B2523">
            <w:pPr>
              <w:spacing w:after="0" w:line="240" w:lineRule="auto"/>
              <w:rPr>
                <w:rFonts w:cs="Times New Roman"/>
                <w:sz w:val="20"/>
                <w:szCs w:val="20"/>
              </w:rPr>
            </w:pPr>
            <w:proofErr w:type="spellStart"/>
            <w:r>
              <w:rPr>
                <w:rFonts w:cs="Times New Roman"/>
                <w:sz w:val="20"/>
                <w:szCs w:val="20"/>
              </w:rPr>
              <w:t>Mizo</w:t>
            </w:r>
            <w:proofErr w:type="spellEnd"/>
            <w:r>
              <w:rPr>
                <w:rFonts w:cs="Times New Roman"/>
                <w:sz w:val="20"/>
                <w:szCs w:val="20"/>
              </w:rPr>
              <w:t xml:space="preserve"> </w:t>
            </w:r>
            <w:proofErr w:type="spellStart"/>
            <w:r>
              <w:rPr>
                <w:rFonts w:cs="Times New Roman"/>
                <w:sz w:val="20"/>
                <w:szCs w:val="20"/>
              </w:rPr>
              <w:t>Upa</w:t>
            </w:r>
            <w:proofErr w:type="spellEnd"/>
            <w:r>
              <w:rPr>
                <w:rFonts w:cs="Times New Roman"/>
                <w:sz w:val="20"/>
                <w:szCs w:val="20"/>
              </w:rPr>
              <w:t xml:space="preserve"> Pawl (MUP)</w:t>
            </w:r>
          </w:p>
        </w:tc>
      </w:tr>
      <w:tr w:rsidR="0080494D" w:rsidRPr="0073138C" w14:paraId="55D0CC37" w14:textId="77777777" w:rsidTr="003B2523">
        <w:trPr>
          <w:trHeight w:val="280"/>
        </w:trPr>
        <w:tc>
          <w:tcPr>
            <w:tcW w:w="625" w:type="dxa"/>
            <w:noWrap/>
            <w:hideMark/>
          </w:tcPr>
          <w:p w14:paraId="3117F134" w14:textId="77777777" w:rsidR="0080494D" w:rsidRPr="00FA1C9C" w:rsidRDefault="0080494D" w:rsidP="003B2523">
            <w:pPr>
              <w:spacing w:after="0" w:line="240" w:lineRule="auto"/>
              <w:rPr>
                <w:rFonts w:cs="Times New Roman"/>
                <w:sz w:val="20"/>
                <w:szCs w:val="20"/>
              </w:rPr>
            </w:pPr>
            <w:r w:rsidRPr="00FA1C9C">
              <w:rPr>
                <w:rFonts w:cs="Times New Roman"/>
                <w:sz w:val="20"/>
                <w:szCs w:val="20"/>
              </w:rPr>
              <w:t>3</w:t>
            </w:r>
            <w:r>
              <w:rPr>
                <w:rFonts w:cs="Times New Roman"/>
                <w:sz w:val="20"/>
                <w:szCs w:val="20"/>
              </w:rPr>
              <w:t>6</w:t>
            </w:r>
          </w:p>
        </w:tc>
        <w:tc>
          <w:tcPr>
            <w:tcW w:w="2160" w:type="dxa"/>
            <w:noWrap/>
          </w:tcPr>
          <w:p w14:paraId="7E8D25E3" w14:textId="77777777" w:rsidR="0080494D" w:rsidRPr="00FA1C9C" w:rsidRDefault="0080494D" w:rsidP="003B2523">
            <w:pPr>
              <w:spacing w:after="0" w:line="240" w:lineRule="auto"/>
              <w:jc w:val="left"/>
              <w:rPr>
                <w:rFonts w:cs="Times New Roman"/>
                <w:sz w:val="20"/>
                <w:szCs w:val="20"/>
              </w:rPr>
            </w:pPr>
            <w:r>
              <w:rPr>
                <w:rFonts w:cs="Times New Roman"/>
                <w:sz w:val="20"/>
                <w:szCs w:val="20"/>
              </w:rPr>
              <w:t xml:space="preserve">Prof. </w:t>
            </w:r>
            <w:proofErr w:type="spellStart"/>
            <w:r>
              <w:rPr>
                <w:rFonts w:cs="Times New Roman"/>
                <w:sz w:val="20"/>
                <w:szCs w:val="20"/>
              </w:rPr>
              <w:t>Lalnuntluanga</w:t>
            </w:r>
            <w:proofErr w:type="spellEnd"/>
          </w:p>
        </w:tc>
        <w:tc>
          <w:tcPr>
            <w:tcW w:w="2539" w:type="dxa"/>
            <w:noWrap/>
          </w:tcPr>
          <w:p w14:paraId="07F3790B" w14:textId="77777777" w:rsidR="0080494D" w:rsidRPr="00FA1C9C" w:rsidRDefault="0080494D" w:rsidP="003B2523">
            <w:pPr>
              <w:spacing w:after="0" w:line="240" w:lineRule="auto"/>
              <w:rPr>
                <w:rFonts w:cs="Times New Roman"/>
                <w:sz w:val="20"/>
                <w:szCs w:val="20"/>
              </w:rPr>
            </w:pPr>
            <w:r>
              <w:rPr>
                <w:rFonts w:cs="Times New Roman"/>
                <w:sz w:val="20"/>
                <w:szCs w:val="20"/>
              </w:rPr>
              <w:t>General Secretary</w:t>
            </w:r>
          </w:p>
        </w:tc>
        <w:tc>
          <w:tcPr>
            <w:tcW w:w="3581" w:type="dxa"/>
            <w:noWrap/>
            <w:hideMark/>
          </w:tcPr>
          <w:p w14:paraId="22774CFA" w14:textId="77777777" w:rsidR="0080494D" w:rsidRPr="00FA1C9C" w:rsidRDefault="0080494D" w:rsidP="003B2523">
            <w:pPr>
              <w:spacing w:after="0" w:line="240" w:lineRule="auto"/>
              <w:rPr>
                <w:rFonts w:cs="Times New Roman"/>
                <w:sz w:val="20"/>
                <w:szCs w:val="20"/>
              </w:rPr>
            </w:pPr>
            <w:r>
              <w:rPr>
                <w:rFonts w:cs="Times New Roman"/>
                <w:sz w:val="20"/>
                <w:szCs w:val="20"/>
              </w:rPr>
              <w:t>Young Mizo Association (YMA)</w:t>
            </w:r>
          </w:p>
        </w:tc>
      </w:tr>
    </w:tbl>
    <w:p w14:paraId="46373910" w14:textId="77777777" w:rsidR="0080494D" w:rsidRDefault="0080494D" w:rsidP="0080494D"/>
    <w:p w14:paraId="6DB731AF" w14:textId="77777777" w:rsidR="008236A9" w:rsidRDefault="008236A9">
      <w:pPr>
        <w:spacing w:after="160" w:line="259" w:lineRule="auto"/>
        <w:jc w:val="left"/>
        <w:sectPr w:rsidR="008236A9" w:rsidSect="00DD5DD9">
          <w:pgSz w:w="11906" w:h="16838"/>
          <w:pgMar w:top="1440" w:right="1440" w:bottom="1440" w:left="1440" w:header="708" w:footer="708" w:gutter="0"/>
          <w:cols w:space="708"/>
          <w:docGrid w:linePitch="360"/>
        </w:sectPr>
      </w:pPr>
    </w:p>
    <w:p w14:paraId="2D744DD5" w14:textId="224ECB24" w:rsidR="00787A80" w:rsidRDefault="00787A80" w:rsidP="00787A80">
      <w:pPr>
        <w:pStyle w:val="Heading1"/>
        <w:numPr>
          <w:ilvl w:val="0"/>
          <w:numId w:val="0"/>
        </w:numPr>
      </w:pPr>
      <w:bookmarkStart w:id="40" w:name="_Toc52137824"/>
      <w:r>
        <w:lastRenderedPageBreak/>
        <w:t>Annex-2: Stakeholder concerns and suggestions</w:t>
      </w:r>
      <w:bookmarkEnd w:id="40"/>
      <w:r>
        <w:t xml:space="preserve"> </w:t>
      </w:r>
    </w:p>
    <w:p w14:paraId="3AB8919B" w14:textId="112F34AC" w:rsidR="008236A9" w:rsidRDefault="008236A9" w:rsidP="008236A9">
      <w:pPr>
        <w:spacing w:before="120"/>
        <w:jc w:val="center"/>
      </w:pPr>
      <w:r>
        <w:rPr>
          <w:rFonts w:cs="Times New Roman"/>
          <w:b/>
          <w:bCs/>
        </w:rPr>
        <w:t xml:space="preserve">Table: </w:t>
      </w:r>
      <w:r w:rsidRPr="00806E9D">
        <w:rPr>
          <w:rFonts w:cs="Times New Roman"/>
          <w:b/>
          <w:bCs/>
        </w:rPr>
        <w:t>Key Issues and Concerns, and Suggestions voiced during consultation</w:t>
      </w:r>
    </w:p>
    <w:tbl>
      <w:tblPr>
        <w:tblStyle w:val="TableGrid"/>
        <w:tblW w:w="13770" w:type="dxa"/>
        <w:tblLook w:val="04A0" w:firstRow="1" w:lastRow="0" w:firstColumn="1" w:lastColumn="0" w:noHBand="0" w:noVBand="1"/>
      </w:tblPr>
      <w:tblGrid>
        <w:gridCol w:w="2155"/>
        <w:gridCol w:w="6390"/>
        <w:gridCol w:w="5225"/>
      </w:tblGrid>
      <w:tr w:rsidR="008236A9" w:rsidRPr="008236A9" w14:paraId="78BBB495" w14:textId="77777777" w:rsidTr="008236A9">
        <w:trPr>
          <w:tblHeader/>
        </w:trPr>
        <w:tc>
          <w:tcPr>
            <w:tcW w:w="2155" w:type="dxa"/>
            <w:tcBorders>
              <w:top w:val="single" w:sz="4" w:space="0" w:color="auto"/>
              <w:left w:val="single" w:sz="4" w:space="0" w:color="auto"/>
              <w:bottom w:val="single" w:sz="4" w:space="0" w:color="auto"/>
              <w:right w:val="single" w:sz="4" w:space="0" w:color="auto"/>
            </w:tcBorders>
            <w:hideMark/>
          </w:tcPr>
          <w:p w14:paraId="55B6C258" w14:textId="77777777" w:rsidR="008236A9" w:rsidRPr="008236A9" w:rsidRDefault="008236A9" w:rsidP="003B2523">
            <w:pPr>
              <w:spacing w:line="21" w:lineRule="atLeast"/>
              <w:jc w:val="center"/>
              <w:rPr>
                <w:rFonts w:cs="Times New Roman"/>
                <w:b/>
                <w:bCs/>
                <w:sz w:val="20"/>
                <w:szCs w:val="20"/>
              </w:rPr>
            </w:pPr>
            <w:bookmarkStart w:id="41" w:name="_Hlk49599699"/>
            <w:r w:rsidRPr="008236A9">
              <w:rPr>
                <w:rFonts w:cs="Times New Roman"/>
                <w:b/>
                <w:bCs/>
                <w:sz w:val="20"/>
                <w:szCs w:val="20"/>
              </w:rPr>
              <w:t>Stakeholder Group</w:t>
            </w:r>
          </w:p>
        </w:tc>
        <w:tc>
          <w:tcPr>
            <w:tcW w:w="6390" w:type="dxa"/>
            <w:tcBorders>
              <w:top w:val="single" w:sz="4" w:space="0" w:color="auto"/>
              <w:left w:val="single" w:sz="4" w:space="0" w:color="auto"/>
              <w:bottom w:val="single" w:sz="4" w:space="0" w:color="auto"/>
              <w:right w:val="single" w:sz="4" w:space="0" w:color="auto"/>
            </w:tcBorders>
            <w:hideMark/>
          </w:tcPr>
          <w:p w14:paraId="5F4A9E68" w14:textId="77777777" w:rsidR="008236A9" w:rsidRPr="008236A9" w:rsidRDefault="008236A9" w:rsidP="003B2523">
            <w:pPr>
              <w:spacing w:line="21" w:lineRule="atLeast"/>
              <w:jc w:val="center"/>
              <w:rPr>
                <w:rFonts w:cs="Times New Roman"/>
                <w:b/>
                <w:bCs/>
                <w:sz w:val="20"/>
                <w:szCs w:val="20"/>
              </w:rPr>
            </w:pPr>
            <w:r w:rsidRPr="008236A9">
              <w:rPr>
                <w:rFonts w:cs="Times New Roman"/>
                <w:b/>
                <w:bCs/>
                <w:sz w:val="20"/>
                <w:szCs w:val="20"/>
              </w:rPr>
              <w:t>Key Issues and Concern</w:t>
            </w:r>
          </w:p>
        </w:tc>
        <w:tc>
          <w:tcPr>
            <w:tcW w:w="5225" w:type="dxa"/>
            <w:tcBorders>
              <w:top w:val="single" w:sz="4" w:space="0" w:color="auto"/>
              <w:left w:val="single" w:sz="4" w:space="0" w:color="auto"/>
              <w:bottom w:val="single" w:sz="4" w:space="0" w:color="auto"/>
              <w:right w:val="single" w:sz="4" w:space="0" w:color="auto"/>
            </w:tcBorders>
            <w:hideMark/>
          </w:tcPr>
          <w:p w14:paraId="4CABDFF6" w14:textId="77777777" w:rsidR="008236A9" w:rsidRPr="008236A9" w:rsidRDefault="008236A9" w:rsidP="003B2523">
            <w:pPr>
              <w:spacing w:line="21" w:lineRule="atLeast"/>
              <w:jc w:val="center"/>
              <w:rPr>
                <w:rFonts w:cs="Times New Roman"/>
                <w:b/>
                <w:bCs/>
                <w:sz w:val="20"/>
                <w:szCs w:val="20"/>
              </w:rPr>
            </w:pPr>
            <w:r w:rsidRPr="008236A9">
              <w:rPr>
                <w:rFonts w:cs="Times New Roman"/>
                <w:b/>
                <w:bCs/>
                <w:sz w:val="20"/>
                <w:szCs w:val="20"/>
              </w:rPr>
              <w:t>Key Suggestions Received</w:t>
            </w:r>
          </w:p>
        </w:tc>
      </w:tr>
      <w:tr w:rsidR="008236A9" w:rsidRPr="008236A9" w14:paraId="4927F3F0" w14:textId="77777777" w:rsidTr="008236A9">
        <w:tc>
          <w:tcPr>
            <w:tcW w:w="2155" w:type="dxa"/>
            <w:tcBorders>
              <w:top w:val="single" w:sz="4" w:space="0" w:color="auto"/>
              <w:left w:val="single" w:sz="4" w:space="0" w:color="auto"/>
              <w:bottom w:val="single" w:sz="4" w:space="0" w:color="auto"/>
              <w:right w:val="single" w:sz="4" w:space="0" w:color="auto"/>
            </w:tcBorders>
          </w:tcPr>
          <w:p w14:paraId="540BBEA0" w14:textId="77777777" w:rsidR="008236A9" w:rsidRPr="008236A9" w:rsidRDefault="008236A9" w:rsidP="003B2523">
            <w:pPr>
              <w:spacing w:line="21" w:lineRule="atLeast"/>
              <w:jc w:val="left"/>
              <w:rPr>
                <w:rFonts w:cs="Times New Roman"/>
                <w:sz w:val="20"/>
                <w:szCs w:val="20"/>
              </w:rPr>
            </w:pPr>
            <w:r w:rsidRPr="008236A9">
              <w:rPr>
                <w:rFonts w:cs="Times New Roman"/>
                <w:sz w:val="20"/>
                <w:szCs w:val="20"/>
              </w:rPr>
              <w:t>Mizoram State Pollution Control Board</w:t>
            </w:r>
          </w:p>
        </w:tc>
        <w:tc>
          <w:tcPr>
            <w:tcW w:w="6390" w:type="dxa"/>
            <w:tcBorders>
              <w:top w:val="single" w:sz="4" w:space="0" w:color="auto"/>
              <w:left w:val="single" w:sz="4" w:space="0" w:color="auto"/>
              <w:bottom w:val="single" w:sz="4" w:space="0" w:color="auto"/>
              <w:right w:val="single" w:sz="4" w:space="0" w:color="auto"/>
            </w:tcBorders>
          </w:tcPr>
          <w:p w14:paraId="619CDBC3" w14:textId="77777777" w:rsidR="008236A9" w:rsidRPr="008236A9" w:rsidRDefault="008236A9" w:rsidP="003B2523">
            <w:pPr>
              <w:spacing w:line="21" w:lineRule="atLeast"/>
              <w:rPr>
                <w:rFonts w:cs="Times New Roman"/>
                <w:sz w:val="20"/>
                <w:szCs w:val="20"/>
                <w:u w:val="single"/>
              </w:rPr>
            </w:pPr>
            <w:r w:rsidRPr="008236A9">
              <w:rPr>
                <w:rFonts w:cs="Times New Roman"/>
                <w:sz w:val="20"/>
                <w:szCs w:val="20"/>
                <w:u w:val="single"/>
              </w:rPr>
              <w:t>Biomedical Medical Waste Management in HCFs</w:t>
            </w:r>
          </w:p>
          <w:p w14:paraId="59A7A74C" w14:textId="77777777" w:rsidR="008236A9" w:rsidRPr="008236A9" w:rsidRDefault="008236A9" w:rsidP="003B2523">
            <w:pPr>
              <w:spacing w:line="21" w:lineRule="atLeast"/>
              <w:rPr>
                <w:rFonts w:cs="Times New Roman"/>
                <w:sz w:val="20"/>
                <w:szCs w:val="20"/>
                <w:u w:val="single"/>
              </w:rPr>
            </w:pPr>
            <w:r w:rsidRPr="008236A9">
              <w:rPr>
                <w:rFonts w:cs="Times New Roman"/>
                <w:sz w:val="20"/>
                <w:szCs w:val="20"/>
                <w:u w:val="single"/>
              </w:rPr>
              <w:t>Key issues and factors for an effective BMWM include</w:t>
            </w:r>
          </w:p>
          <w:p w14:paraId="0FC9F830" w14:textId="77777777" w:rsidR="008236A9" w:rsidRPr="008236A9" w:rsidRDefault="008236A9" w:rsidP="008236A9">
            <w:pPr>
              <w:pStyle w:val="ListParagraph"/>
              <w:numPr>
                <w:ilvl w:val="0"/>
                <w:numId w:val="44"/>
              </w:numPr>
              <w:spacing w:line="21" w:lineRule="atLeast"/>
              <w:ind w:left="380"/>
              <w:contextualSpacing w:val="0"/>
              <w:rPr>
                <w:rFonts w:cs="Times New Roman"/>
                <w:sz w:val="20"/>
                <w:szCs w:val="20"/>
              </w:rPr>
            </w:pPr>
            <w:r w:rsidRPr="008236A9">
              <w:rPr>
                <w:rFonts w:cs="Times New Roman"/>
                <w:sz w:val="20"/>
                <w:szCs w:val="20"/>
              </w:rPr>
              <w:t>The workers involved in the management of bio-medical wastes must be properly trained and made aware of the importance of BMW.</w:t>
            </w:r>
          </w:p>
          <w:p w14:paraId="5242FA4A" w14:textId="77777777" w:rsidR="008236A9" w:rsidRPr="008236A9" w:rsidRDefault="008236A9" w:rsidP="008236A9">
            <w:pPr>
              <w:pStyle w:val="ListParagraph"/>
              <w:numPr>
                <w:ilvl w:val="0"/>
                <w:numId w:val="44"/>
              </w:numPr>
              <w:spacing w:line="21" w:lineRule="atLeast"/>
              <w:ind w:left="380"/>
              <w:contextualSpacing w:val="0"/>
              <w:rPr>
                <w:rFonts w:cs="Times New Roman"/>
                <w:sz w:val="20"/>
                <w:szCs w:val="20"/>
              </w:rPr>
            </w:pPr>
            <w:r w:rsidRPr="008236A9">
              <w:rPr>
                <w:rFonts w:cs="Times New Roman"/>
                <w:sz w:val="20"/>
                <w:szCs w:val="20"/>
              </w:rPr>
              <w:t xml:space="preserve">Provision of Sufficient supply and procurement of </w:t>
            </w:r>
            <w:r w:rsidRPr="008236A9">
              <w:rPr>
                <w:sz w:val="20"/>
                <w:szCs w:val="20"/>
              </w:rPr>
              <w:t xml:space="preserve">consumables/ </w:t>
            </w:r>
            <w:r w:rsidRPr="008236A9">
              <w:rPr>
                <w:rFonts w:cs="Times New Roman"/>
                <w:sz w:val="20"/>
                <w:szCs w:val="20"/>
              </w:rPr>
              <w:t>materials for segregation, treatment and disposal of BMW with installation of full-fledged ETP for liquid waste.</w:t>
            </w:r>
          </w:p>
          <w:p w14:paraId="6E88D334" w14:textId="77777777" w:rsidR="008236A9" w:rsidRPr="008236A9" w:rsidRDefault="008236A9" w:rsidP="008236A9">
            <w:pPr>
              <w:pStyle w:val="ListParagraph"/>
              <w:numPr>
                <w:ilvl w:val="0"/>
                <w:numId w:val="44"/>
              </w:numPr>
              <w:spacing w:line="21" w:lineRule="atLeast"/>
              <w:ind w:left="380"/>
              <w:contextualSpacing w:val="0"/>
              <w:rPr>
                <w:rFonts w:cs="Times New Roman"/>
                <w:sz w:val="20"/>
                <w:szCs w:val="20"/>
              </w:rPr>
            </w:pPr>
            <w:r w:rsidRPr="008236A9">
              <w:rPr>
                <w:rFonts w:cs="Times New Roman"/>
                <w:sz w:val="20"/>
                <w:szCs w:val="20"/>
              </w:rPr>
              <w:t xml:space="preserve">Establishment of public grievance helpline or centre in which the public can submit their grievance on BMW in hospitals thereby also creating awareness about BMW Management among the public. </w:t>
            </w:r>
          </w:p>
          <w:p w14:paraId="121B686E" w14:textId="77777777" w:rsidR="008236A9" w:rsidRPr="008236A9" w:rsidRDefault="008236A9" w:rsidP="003B2523">
            <w:pPr>
              <w:spacing w:line="21" w:lineRule="atLeast"/>
              <w:rPr>
                <w:rFonts w:cs="Times New Roman"/>
                <w:sz w:val="20"/>
                <w:szCs w:val="20"/>
                <w:u w:val="single"/>
              </w:rPr>
            </w:pPr>
            <w:r w:rsidRPr="008236A9">
              <w:rPr>
                <w:rFonts w:cs="Times New Roman"/>
                <w:sz w:val="20"/>
                <w:szCs w:val="20"/>
                <w:u w:val="single"/>
              </w:rPr>
              <w:t>Key concerns of the board:</w:t>
            </w:r>
          </w:p>
          <w:p w14:paraId="40820539"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Lack of awareness and training among the employees in health care facilities pose problem in management of BMW.</w:t>
            </w:r>
          </w:p>
          <w:p w14:paraId="570F3D90" w14:textId="77777777" w:rsidR="008236A9" w:rsidRPr="008236A9" w:rsidRDefault="008236A9" w:rsidP="008236A9">
            <w:pPr>
              <w:pStyle w:val="ListParagraph"/>
              <w:numPr>
                <w:ilvl w:val="0"/>
                <w:numId w:val="36"/>
              </w:numPr>
              <w:spacing w:line="21" w:lineRule="atLeast"/>
              <w:ind w:left="380"/>
              <w:rPr>
                <w:sz w:val="20"/>
                <w:szCs w:val="20"/>
              </w:rPr>
            </w:pPr>
            <w:r w:rsidRPr="008236A9">
              <w:rPr>
                <w:sz w:val="20"/>
                <w:szCs w:val="20"/>
              </w:rPr>
              <w:t xml:space="preserve">The written reports from Departments of Health are lacking. Some individual hospitals have mentioned in the Annual Reports of training within their own establishments. The MPCB has organized two state level training in the past year and participated in certain training programs hosted by the hospitals and in workshops under </w:t>
            </w:r>
            <w:proofErr w:type="spellStart"/>
            <w:r w:rsidRPr="008236A9">
              <w:rPr>
                <w:sz w:val="20"/>
                <w:szCs w:val="20"/>
              </w:rPr>
              <w:t>Kalyakalp</w:t>
            </w:r>
            <w:proofErr w:type="spellEnd"/>
            <w:r w:rsidRPr="008236A9">
              <w:rPr>
                <w:sz w:val="20"/>
                <w:szCs w:val="20"/>
              </w:rPr>
              <w:t xml:space="preserve"> Scheme as resource. During the pandemic the Department has also been providing training programmes for management of COVID-19. </w:t>
            </w:r>
          </w:p>
          <w:p w14:paraId="7EB99FB1"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 xml:space="preserve">Provision of adequate funds for procurement of equipment for treatment and disposal of BMW. The existing amount of INR 10000/ in the allocated budget is grossly insufficient. </w:t>
            </w:r>
          </w:p>
          <w:p w14:paraId="32303619"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Improper segregation and collection of wastes in facilities.</w:t>
            </w:r>
          </w:p>
          <w:p w14:paraId="7E982D07" w14:textId="77777777" w:rsidR="008236A9" w:rsidRPr="008236A9" w:rsidRDefault="008236A9" w:rsidP="003B2523">
            <w:pPr>
              <w:pStyle w:val="ListParagraph"/>
              <w:spacing w:line="21" w:lineRule="atLeast"/>
              <w:ind w:left="380"/>
              <w:contextualSpacing w:val="0"/>
              <w:rPr>
                <w:rFonts w:cs="Times New Roman"/>
                <w:sz w:val="20"/>
                <w:szCs w:val="20"/>
              </w:rPr>
            </w:pPr>
            <w:r w:rsidRPr="008236A9">
              <w:rPr>
                <w:rFonts w:cs="Times New Roman"/>
                <w:sz w:val="20"/>
                <w:szCs w:val="20"/>
              </w:rPr>
              <w:t xml:space="preserve">Though equipment for collection and storage are available, but the colour coded bags are often not available, weighing machines for wastes weighing purpose and autoclave for wastes are lacking, leading to poor </w:t>
            </w:r>
            <w:r w:rsidRPr="008236A9">
              <w:rPr>
                <w:rFonts w:cs="Times New Roman"/>
                <w:sz w:val="20"/>
                <w:szCs w:val="20"/>
              </w:rPr>
              <w:lastRenderedPageBreak/>
              <w:t xml:space="preserve">waste management practices. </w:t>
            </w:r>
          </w:p>
          <w:p w14:paraId="2F045E7B" w14:textId="77777777" w:rsidR="008236A9" w:rsidRPr="008236A9" w:rsidRDefault="008236A9" w:rsidP="003B2523">
            <w:pPr>
              <w:spacing w:line="21" w:lineRule="atLeast"/>
              <w:rPr>
                <w:sz w:val="20"/>
                <w:szCs w:val="20"/>
                <w:u w:val="single"/>
              </w:rPr>
            </w:pPr>
            <w:r w:rsidRPr="008236A9">
              <w:rPr>
                <w:sz w:val="20"/>
                <w:szCs w:val="20"/>
                <w:u w:val="single"/>
              </w:rPr>
              <w:t xml:space="preserve">Covid-19 wastes </w:t>
            </w:r>
          </w:p>
          <w:p w14:paraId="55A94EC1"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Poor registration in the COVID19 apps and make daily entries of BMW Management. Only 5 facilities have registered in the COVID-19 apps so far.</w:t>
            </w:r>
          </w:p>
          <w:p w14:paraId="5B3F132F"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 xml:space="preserve">The health facilities need to ensure proper segregation and disposal of COVID-19 waste in quarantine facilities and provide yellow coloured bags. However, no report received by the Board in this regard. </w:t>
            </w:r>
          </w:p>
          <w:p w14:paraId="1DCFE072" w14:textId="77777777" w:rsidR="008236A9" w:rsidRPr="008236A9" w:rsidRDefault="008236A9" w:rsidP="003B2523">
            <w:pPr>
              <w:spacing w:line="21" w:lineRule="atLeast"/>
              <w:rPr>
                <w:rFonts w:cs="Times New Roman"/>
                <w:sz w:val="20"/>
                <w:szCs w:val="20"/>
                <w:u w:val="single"/>
              </w:rPr>
            </w:pPr>
            <w:r w:rsidRPr="008236A9">
              <w:rPr>
                <w:rFonts w:cs="Times New Roman"/>
                <w:sz w:val="20"/>
                <w:szCs w:val="20"/>
                <w:u w:val="single"/>
              </w:rPr>
              <w:t>e-waste and other hazardous wastes management in HCFs</w:t>
            </w:r>
          </w:p>
          <w:p w14:paraId="4AE23E3E"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Lack of awareness among consumers, bulk consumers &amp; stakeholders.</w:t>
            </w:r>
          </w:p>
          <w:p w14:paraId="647ABFA4"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Lack of technical knowhow in the management of e- waste.</w:t>
            </w:r>
          </w:p>
          <w:p w14:paraId="5416DEBA" w14:textId="77777777" w:rsidR="008236A9" w:rsidRPr="008236A9" w:rsidRDefault="008236A9" w:rsidP="008236A9">
            <w:pPr>
              <w:pStyle w:val="ListParagraph"/>
              <w:numPr>
                <w:ilvl w:val="0"/>
                <w:numId w:val="36"/>
              </w:numPr>
              <w:spacing w:line="21" w:lineRule="atLeast"/>
              <w:ind w:left="380"/>
              <w:contextualSpacing w:val="0"/>
              <w:rPr>
                <w:rFonts w:cs="Times New Roman"/>
                <w:sz w:val="20"/>
                <w:szCs w:val="20"/>
              </w:rPr>
            </w:pPr>
            <w:r w:rsidRPr="008236A9">
              <w:rPr>
                <w:rFonts w:cs="Times New Roman"/>
                <w:sz w:val="20"/>
                <w:szCs w:val="20"/>
              </w:rPr>
              <w:t>Improper segregation and collection of wastes.</w:t>
            </w:r>
          </w:p>
          <w:p w14:paraId="0C6B71D8" w14:textId="77777777" w:rsidR="008236A9" w:rsidRPr="008236A9" w:rsidRDefault="008236A9" w:rsidP="008236A9">
            <w:pPr>
              <w:pStyle w:val="ListParagraph"/>
              <w:numPr>
                <w:ilvl w:val="0"/>
                <w:numId w:val="36"/>
              </w:numPr>
              <w:spacing w:line="21" w:lineRule="atLeast"/>
              <w:ind w:left="380"/>
              <w:contextualSpacing w:val="0"/>
              <w:rPr>
                <w:sz w:val="20"/>
                <w:szCs w:val="20"/>
              </w:rPr>
            </w:pPr>
            <w:r w:rsidRPr="008236A9">
              <w:rPr>
                <w:rFonts w:cs="Times New Roman"/>
                <w:sz w:val="20"/>
                <w:szCs w:val="20"/>
              </w:rPr>
              <w:t>No collection, dismantling or recycling facility in the state. Aizawl Municipal Corporation is reported to have initiated setting up of collection centre for Aizawl city. As there is no collection centre in the state, the Mizoram Pollution Control Board has been encouraging two CPCB approved Producer Responsibility Organizations (PRO) to set up centres for management of e-waste.</w:t>
            </w:r>
          </w:p>
        </w:tc>
        <w:tc>
          <w:tcPr>
            <w:tcW w:w="5225" w:type="dxa"/>
            <w:tcBorders>
              <w:top w:val="single" w:sz="4" w:space="0" w:color="auto"/>
              <w:left w:val="single" w:sz="4" w:space="0" w:color="auto"/>
              <w:bottom w:val="single" w:sz="4" w:space="0" w:color="auto"/>
              <w:right w:val="single" w:sz="4" w:space="0" w:color="auto"/>
            </w:tcBorders>
          </w:tcPr>
          <w:p w14:paraId="10FB3101" w14:textId="77777777" w:rsidR="008236A9" w:rsidRPr="008236A9" w:rsidRDefault="008236A9" w:rsidP="003B2523">
            <w:pPr>
              <w:spacing w:line="21" w:lineRule="atLeast"/>
              <w:rPr>
                <w:rFonts w:cs="Times New Roman"/>
                <w:sz w:val="20"/>
                <w:szCs w:val="20"/>
              </w:rPr>
            </w:pPr>
            <w:r w:rsidRPr="008236A9">
              <w:rPr>
                <w:rFonts w:cs="Times New Roman"/>
                <w:sz w:val="20"/>
                <w:szCs w:val="20"/>
              </w:rPr>
              <w:lastRenderedPageBreak/>
              <w:t>BMW Management</w:t>
            </w:r>
          </w:p>
          <w:p w14:paraId="0F93BC6C" w14:textId="77777777" w:rsidR="008236A9" w:rsidRPr="008236A9" w:rsidRDefault="008236A9" w:rsidP="003B2523">
            <w:pPr>
              <w:spacing w:line="21" w:lineRule="atLeast"/>
              <w:rPr>
                <w:rFonts w:cs="Times New Roman"/>
                <w:sz w:val="20"/>
                <w:szCs w:val="20"/>
              </w:rPr>
            </w:pPr>
            <w:r w:rsidRPr="008236A9">
              <w:rPr>
                <w:rFonts w:cs="Times New Roman"/>
                <w:sz w:val="20"/>
                <w:szCs w:val="20"/>
              </w:rPr>
              <w:t>For improving the BMW Management first and foremost step is by conducting physical verification or inspection of each facilities or conducting complete inventory in order to quantify and chalk out a policy or plan for developing an environmentally sound and economically feasible waste management practices.</w:t>
            </w:r>
          </w:p>
          <w:p w14:paraId="31B03288" w14:textId="77777777" w:rsidR="008236A9" w:rsidRPr="008236A9" w:rsidRDefault="008236A9" w:rsidP="003B2523">
            <w:pPr>
              <w:spacing w:line="21" w:lineRule="atLeast"/>
              <w:rPr>
                <w:rFonts w:cs="Times New Roman"/>
                <w:sz w:val="20"/>
                <w:szCs w:val="20"/>
              </w:rPr>
            </w:pPr>
            <w:r w:rsidRPr="008236A9">
              <w:rPr>
                <w:rFonts w:cs="Times New Roman"/>
                <w:sz w:val="20"/>
                <w:szCs w:val="20"/>
              </w:rPr>
              <w:t>In order to improve the Bio- Medical waste management the following plan is proposed by the Board:</w:t>
            </w:r>
          </w:p>
          <w:p w14:paraId="4F8F6731"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A separate cell in the Health Department for Bio- Medical Waste Management.</w:t>
            </w:r>
          </w:p>
          <w:p w14:paraId="4B76B032"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Dedicated staff and committee for waste management in all health care facilities.</w:t>
            </w:r>
          </w:p>
          <w:p w14:paraId="23524F7F"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Strengthening of staff for checking or verifying the status of waste management in all facilities.</w:t>
            </w:r>
          </w:p>
          <w:p w14:paraId="27C0931B"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Proposal of funds either from the Central or State Government for management of Bio- Medical wastes.</w:t>
            </w:r>
          </w:p>
          <w:p w14:paraId="21D82FBA"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Routine employee training, continuing education, and hospital management evaluation processes for systems and personnel involved in bio-medical waste management.</w:t>
            </w:r>
          </w:p>
          <w:p w14:paraId="7DABBFE5"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Physical inspection of health care facilities in the whole state for the purpose of inventory and chalking out the plan/ policies for proper management of BMW.</w:t>
            </w:r>
          </w:p>
          <w:p w14:paraId="40ED9F6A"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Providing all necessary aid in setting up of CBMWTF.</w:t>
            </w:r>
          </w:p>
          <w:p w14:paraId="77097CA5"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 xml:space="preserve">Co-ordinate with Government department for development of an environmentally sound and cost effective infrastructure for BMW / Solid Waste &amp; </w:t>
            </w:r>
            <w:r w:rsidRPr="008236A9">
              <w:rPr>
                <w:rFonts w:cs="Times New Roman"/>
                <w:sz w:val="20"/>
                <w:szCs w:val="20"/>
              </w:rPr>
              <w:lastRenderedPageBreak/>
              <w:t>hazardous treatment, disposal and recycling facilities.</w:t>
            </w:r>
          </w:p>
          <w:p w14:paraId="41FFCFA9"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 xml:space="preserve">Develop a web system where all Health care Facilities make daily entries of BMW generated and treated per day. </w:t>
            </w:r>
          </w:p>
          <w:p w14:paraId="0DCE5AD8" w14:textId="77777777" w:rsidR="008236A9" w:rsidRPr="008236A9" w:rsidRDefault="008236A9" w:rsidP="008236A9">
            <w:pPr>
              <w:pStyle w:val="ListParagraph"/>
              <w:numPr>
                <w:ilvl w:val="0"/>
                <w:numId w:val="43"/>
              </w:numPr>
              <w:spacing w:line="21" w:lineRule="atLeast"/>
              <w:ind w:left="470" w:hanging="360"/>
              <w:contextualSpacing w:val="0"/>
              <w:rPr>
                <w:rFonts w:cs="Times New Roman"/>
                <w:sz w:val="20"/>
                <w:szCs w:val="20"/>
              </w:rPr>
            </w:pPr>
            <w:r w:rsidRPr="008236A9">
              <w:rPr>
                <w:rFonts w:cs="Times New Roman"/>
                <w:sz w:val="20"/>
                <w:szCs w:val="20"/>
              </w:rPr>
              <w:t>Conducting waste audits in Health Care facilities.</w:t>
            </w:r>
          </w:p>
          <w:p w14:paraId="407FB8C8" w14:textId="77777777" w:rsidR="008236A9" w:rsidRPr="008236A9" w:rsidRDefault="008236A9" w:rsidP="003B2523">
            <w:pPr>
              <w:spacing w:line="21" w:lineRule="atLeast"/>
              <w:rPr>
                <w:rFonts w:cs="Times New Roman"/>
                <w:sz w:val="20"/>
                <w:szCs w:val="20"/>
                <w:u w:val="single"/>
              </w:rPr>
            </w:pPr>
            <w:r w:rsidRPr="008236A9">
              <w:rPr>
                <w:rFonts w:cs="Times New Roman"/>
                <w:sz w:val="20"/>
                <w:szCs w:val="20"/>
                <w:u w:val="single"/>
              </w:rPr>
              <w:t>e-waste and other hazardous wastes management</w:t>
            </w:r>
          </w:p>
          <w:p w14:paraId="7EE09FDA" w14:textId="77777777" w:rsidR="008236A9" w:rsidRPr="008236A9" w:rsidRDefault="008236A9" w:rsidP="008236A9">
            <w:pPr>
              <w:pStyle w:val="ListParagraph"/>
              <w:numPr>
                <w:ilvl w:val="0"/>
                <w:numId w:val="36"/>
              </w:numPr>
              <w:spacing w:line="21" w:lineRule="atLeast"/>
              <w:ind w:left="470"/>
              <w:contextualSpacing w:val="0"/>
              <w:rPr>
                <w:rFonts w:cs="Times New Roman"/>
                <w:sz w:val="20"/>
                <w:szCs w:val="20"/>
              </w:rPr>
            </w:pPr>
            <w:r w:rsidRPr="008236A9">
              <w:rPr>
                <w:rFonts w:cs="Times New Roman"/>
                <w:sz w:val="20"/>
                <w:szCs w:val="20"/>
              </w:rPr>
              <w:t>Creating awareness at consumer, village and government levels.</w:t>
            </w:r>
          </w:p>
          <w:p w14:paraId="0A616E2D" w14:textId="77777777" w:rsidR="008236A9" w:rsidRPr="008236A9" w:rsidRDefault="008236A9" w:rsidP="008236A9">
            <w:pPr>
              <w:pStyle w:val="ListParagraph"/>
              <w:numPr>
                <w:ilvl w:val="0"/>
                <w:numId w:val="36"/>
              </w:numPr>
              <w:spacing w:line="21" w:lineRule="atLeast"/>
              <w:ind w:left="470"/>
              <w:contextualSpacing w:val="0"/>
              <w:rPr>
                <w:rFonts w:cs="Times New Roman"/>
                <w:sz w:val="20"/>
                <w:szCs w:val="20"/>
              </w:rPr>
            </w:pPr>
            <w:r w:rsidRPr="008236A9">
              <w:rPr>
                <w:sz w:val="20"/>
                <w:szCs w:val="20"/>
              </w:rPr>
              <w:t xml:space="preserve">To make a system of inventory </w:t>
            </w:r>
            <w:r w:rsidRPr="008236A9">
              <w:rPr>
                <w:rFonts w:cs="Times New Roman"/>
                <w:sz w:val="20"/>
                <w:szCs w:val="20"/>
              </w:rPr>
              <w:t>of e-waste</w:t>
            </w:r>
            <w:r w:rsidRPr="008236A9">
              <w:rPr>
                <w:sz w:val="20"/>
                <w:szCs w:val="20"/>
              </w:rPr>
              <w:t>s</w:t>
            </w:r>
            <w:r w:rsidRPr="008236A9">
              <w:rPr>
                <w:rFonts w:cs="Times New Roman"/>
                <w:sz w:val="20"/>
                <w:szCs w:val="20"/>
              </w:rPr>
              <w:t xml:space="preserve"> in the state</w:t>
            </w:r>
          </w:p>
          <w:p w14:paraId="56CC711D" w14:textId="77777777" w:rsidR="008236A9" w:rsidRPr="008236A9" w:rsidRDefault="008236A9" w:rsidP="008236A9">
            <w:pPr>
              <w:pStyle w:val="ListParagraph"/>
              <w:numPr>
                <w:ilvl w:val="0"/>
                <w:numId w:val="36"/>
              </w:numPr>
              <w:spacing w:line="21" w:lineRule="atLeast"/>
              <w:ind w:left="470"/>
              <w:contextualSpacing w:val="0"/>
              <w:rPr>
                <w:rFonts w:cs="Times New Roman"/>
                <w:sz w:val="20"/>
                <w:szCs w:val="20"/>
              </w:rPr>
            </w:pPr>
            <w:r w:rsidRPr="008236A9">
              <w:rPr>
                <w:rFonts w:cs="Times New Roman"/>
                <w:sz w:val="20"/>
                <w:szCs w:val="20"/>
              </w:rPr>
              <w:t>Setting up of proper Collection centre</w:t>
            </w:r>
          </w:p>
          <w:p w14:paraId="7C1C4B49" w14:textId="77777777" w:rsidR="008236A9" w:rsidRPr="008236A9" w:rsidRDefault="008236A9" w:rsidP="008236A9">
            <w:pPr>
              <w:pStyle w:val="ListParagraph"/>
              <w:numPr>
                <w:ilvl w:val="0"/>
                <w:numId w:val="36"/>
              </w:numPr>
              <w:spacing w:line="21" w:lineRule="atLeast"/>
              <w:ind w:left="470"/>
              <w:contextualSpacing w:val="0"/>
              <w:rPr>
                <w:rFonts w:cs="Times New Roman"/>
                <w:sz w:val="20"/>
                <w:szCs w:val="20"/>
              </w:rPr>
            </w:pPr>
            <w:r w:rsidRPr="008236A9">
              <w:rPr>
                <w:rFonts w:cs="Times New Roman"/>
                <w:sz w:val="20"/>
                <w:szCs w:val="20"/>
              </w:rPr>
              <w:t>Proper segregation of e-waste</w:t>
            </w:r>
          </w:p>
          <w:p w14:paraId="648122FB" w14:textId="77777777" w:rsidR="008236A9" w:rsidRPr="008236A9" w:rsidRDefault="008236A9" w:rsidP="008236A9">
            <w:pPr>
              <w:pStyle w:val="ListParagraph"/>
              <w:numPr>
                <w:ilvl w:val="0"/>
                <w:numId w:val="36"/>
              </w:numPr>
              <w:spacing w:line="21" w:lineRule="atLeast"/>
              <w:ind w:left="470"/>
              <w:contextualSpacing w:val="0"/>
              <w:rPr>
                <w:sz w:val="20"/>
                <w:szCs w:val="20"/>
              </w:rPr>
            </w:pPr>
            <w:r w:rsidRPr="008236A9">
              <w:rPr>
                <w:rFonts w:cs="Times New Roman"/>
                <w:sz w:val="20"/>
                <w:szCs w:val="20"/>
              </w:rPr>
              <w:t>Strict implementation of buy-back system and channelization of e-waste by the dealer.</w:t>
            </w:r>
          </w:p>
        </w:tc>
      </w:tr>
      <w:bookmarkEnd w:id="41"/>
      <w:tr w:rsidR="008236A9" w:rsidRPr="008236A9" w14:paraId="7DF76732" w14:textId="77777777" w:rsidTr="008236A9">
        <w:tc>
          <w:tcPr>
            <w:tcW w:w="2155" w:type="dxa"/>
            <w:tcBorders>
              <w:top w:val="single" w:sz="4" w:space="0" w:color="auto"/>
              <w:left w:val="single" w:sz="4" w:space="0" w:color="auto"/>
              <w:bottom w:val="single" w:sz="4" w:space="0" w:color="auto"/>
              <w:right w:val="single" w:sz="4" w:space="0" w:color="auto"/>
            </w:tcBorders>
          </w:tcPr>
          <w:p w14:paraId="1CC62897" w14:textId="77777777" w:rsidR="008236A9" w:rsidRPr="008236A9" w:rsidRDefault="008236A9" w:rsidP="003B2523">
            <w:pPr>
              <w:spacing w:line="21" w:lineRule="atLeast"/>
              <w:rPr>
                <w:rFonts w:cs="Times New Roman"/>
                <w:sz w:val="20"/>
                <w:szCs w:val="20"/>
              </w:rPr>
            </w:pPr>
            <w:r w:rsidRPr="008236A9">
              <w:rPr>
                <w:sz w:val="20"/>
                <w:szCs w:val="20"/>
              </w:rPr>
              <w:lastRenderedPageBreak/>
              <w:t>Indian Medical Association (IMA), Mizoram</w:t>
            </w:r>
          </w:p>
        </w:tc>
        <w:tc>
          <w:tcPr>
            <w:tcW w:w="6390" w:type="dxa"/>
            <w:tcBorders>
              <w:top w:val="single" w:sz="4" w:space="0" w:color="auto"/>
              <w:left w:val="single" w:sz="4" w:space="0" w:color="auto"/>
              <w:bottom w:val="single" w:sz="4" w:space="0" w:color="auto"/>
              <w:right w:val="single" w:sz="4" w:space="0" w:color="auto"/>
            </w:tcBorders>
          </w:tcPr>
          <w:p w14:paraId="790FD9A1" w14:textId="77777777" w:rsidR="008236A9" w:rsidRPr="008236A9" w:rsidRDefault="008236A9" w:rsidP="008236A9">
            <w:pPr>
              <w:pStyle w:val="ListParagraph"/>
              <w:numPr>
                <w:ilvl w:val="0"/>
                <w:numId w:val="37"/>
              </w:numPr>
              <w:ind w:left="380"/>
              <w:contextualSpacing w:val="0"/>
              <w:rPr>
                <w:sz w:val="20"/>
                <w:szCs w:val="20"/>
              </w:rPr>
            </w:pPr>
            <w:r w:rsidRPr="008236A9">
              <w:rPr>
                <w:sz w:val="20"/>
                <w:szCs w:val="20"/>
              </w:rPr>
              <w:t>Both communicable diseases and non-communicable diseases are increasing at alarming rate.</w:t>
            </w:r>
          </w:p>
          <w:p w14:paraId="701CFF34" w14:textId="77777777" w:rsidR="008236A9" w:rsidRPr="008236A9" w:rsidRDefault="008236A9" w:rsidP="008236A9">
            <w:pPr>
              <w:pStyle w:val="ListParagraph"/>
              <w:numPr>
                <w:ilvl w:val="0"/>
                <w:numId w:val="37"/>
              </w:numPr>
              <w:ind w:left="380"/>
              <w:contextualSpacing w:val="0"/>
              <w:rPr>
                <w:sz w:val="20"/>
                <w:szCs w:val="20"/>
              </w:rPr>
            </w:pPr>
            <w:r w:rsidRPr="008236A9">
              <w:rPr>
                <w:sz w:val="20"/>
                <w:szCs w:val="20"/>
              </w:rPr>
              <w:t>The health care delivery especially in rural and remote and areas have poor accessibility. Also, HCF staffs deployment and vacant posts in these areas need to be reviewed properly.</w:t>
            </w:r>
          </w:p>
          <w:p w14:paraId="237768B3" w14:textId="77777777" w:rsidR="008236A9" w:rsidRPr="008236A9" w:rsidRDefault="008236A9" w:rsidP="008236A9">
            <w:pPr>
              <w:pStyle w:val="ListParagraph"/>
              <w:numPr>
                <w:ilvl w:val="0"/>
                <w:numId w:val="37"/>
              </w:numPr>
              <w:ind w:left="380"/>
              <w:contextualSpacing w:val="0"/>
              <w:rPr>
                <w:sz w:val="20"/>
                <w:szCs w:val="20"/>
              </w:rPr>
            </w:pPr>
            <w:r w:rsidRPr="008236A9">
              <w:rPr>
                <w:sz w:val="20"/>
                <w:szCs w:val="20"/>
              </w:rPr>
              <w:t>While there is good improvement in private sector in providing health care in urban areas, the public health care services need to improve in providing affordable quality health care. In rural areas and even district hospitals excluding those in bigger towns need substantial improvement especially with placement of key specialists.</w:t>
            </w:r>
          </w:p>
          <w:p w14:paraId="36F869C7" w14:textId="77777777" w:rsidR="008236A9" w:rsidRPr="008236A9" w:rsidRDefault="008236A9" w:rsidP="008236A9">
            <w:pPr>
              <w:pStyle w:val="ListParagraph"/>
              <w:numPr>
                <w:ilvl w:val="0"/>
                <w:numId w:val="37"/>
              </w:numPr>
              <w:ind w:left="380"/>
              <w:contextualSpacing w:val="0"/>
              <w:rPr>
                <w:sz w:val="20"/>
                <w:szCs w:val="20"/>
              </w:rPr>
            </w:pPr>
            <w:r w:rsidRPr="008236A9">
              <w:rPr>
                <w:sz w:val="20"/>
                <w:szCs w:val="20"/>
              </w:rPr>
              <w:t xml:space="preserve">CHC, PHC, and UHCs need to be improved both in terms of staffing and </w:t>
            </w:r>
            <w:r w:rsidRPr="008236A9">
              <w:rPr>
                <w:sz w:val="20"/>
                <w:szCs w:val="20"/>
              </w:rPr>
              <w:lastRenderedPageBreak/>
              <w:t>basic diagnostic services. Also, referral system needs to be strengthened.</w:t>
            </w:r>
          </w:p>
        </w:tc>
        <w:tc>
          <w:tcPr>
            <w:tcW w:w="5225" w:type="dxa"/>
            <w:tcBorders>
              <w:top w:val="single" w:sz="4" w:space="0" w:color="auto"/>
              <w:left w:val="single" w:sz="4" w:space="0" w:color="auto"/>
              <w:bottom w:val="single" w:sz="4" w:space="0" w:color="auto"/>
              <w:right w:val="single" w:sz="4" w:space="0" w:color="auto"/>
            </w:tcBorders>
          </w:tcPr>
          <w:p w14:paraId="72FECD75" w14:textId="77777777" w:rsidR="008236A9" w:rsidRPr="008236A9" w:rsidRDefault="008236A9" w:rsidP="008236A9">
            <w:pPr>
              <w:pStyle w:val="ListParagraph"/>
              <w:numPr>
                <w:ilvl w:val="0"/>
                <w:numId w:val="37"/>
              </w:numPr>
              <w:spacing w:line="21" w:lineRule="atLeast"/>
              <w:ind w:left="380"/>
              <w:contextualSpacing w:val="0"/>
              <w:rPr>
                <w:sz w:val="20"/>
                <w:szCs w:val="20"/>
              </w:rPr>
            </w:pPr>
            <w:r w:rsidRPr="008236A9">
              <w:rPr>
                <w:sz w:val="20"/>
                <w:szCs w:val="20"/>
              </w:rPr>
              <w:lastRenderedPageBreak/>
              <w:t>Partnership with other agencies like NGOs and CBOs can help in strengthening the system.</w:t>
            </w:r>
          </w:p>
          <w:p w14:paraId="341CFD5D" w14:textId="77777777" w:rsidR="008236A9" w:rsidRPr="008236A9" w:rsidRDefault="008236A9" w:rsidP="008236A9">
            <w:pPr>
              <w:pStyle w:val="ListParagraph"/>
              <w:numPr>
                <w:ilvl w:val="0"/>
                <w:numId w:val="37"/>
              </w:numPr>
              <w:spacing w:line="21" w:lineRule="atLeast"/>
              <w:ind w:left="380"/>
              <w:contextualSpacing w:val="0"/>
              <w:rPr>
                <w:sz w:val="20"/>
                <w:szCs w:val="20"/>
              </w:rPr>
            </w:pPr>
            <w:r w:rsidRPr="008236A9">
              <w:rPr>
                <w:sz w:val="20"/>
                <w:szCs w:val="20"/>
              </w:rPr>
              <w:t>Continued medical education of the staffs are important and need to be strengthened.</w:t>
            </w:r>
          </w:p>
          <w:p w14:paraId="57309600" w14:textId="77777777" w:rsidR="008236A9" w:rsidRPr="008236A9" w:rsidRDefault="008236A9" w:rsidP="008236A9">
            <w:pPr>
              <w:pStyle w:val="ListParagraph"/>
              <w:numPr>
                <w:ilvl w:val="0"/>
                <w:numId w:val="37"/>
              </w:numPr>
              <w:spacing w:line="21" w:lineRule="atLeast"/>
              <w:ind w:left="380"/>
              <w:contextualSpacing w:val="0"/>
              <w:rPr>
                <w:rFonts w:cs="Times New Roman"/>
                <w:sz w:val="20"/>
                <w:szCs w:val="20"/>
              </w:rPr>
            </w:pPr>
            <w:r w:rsidRPr="008236A9">
              <w:rPr>
                <w:sz w:val="20"/>
                <w:szCs w:val="20"/>
              </w:rPr>
              <w:t>Capacity building of health care providers through specialized training is very much needed to improve quality of services.</w:t>
            </w:r>
          </w:p>
        </w:tc>
      </w:tr>
      <w:tr w:rsidR="008236A9" w:rsidRPr="008236A9" w14:paraId="6A163949" w14:textId="77777777" w:rsidTr="008236A9">
        <w:tc>
          <w:tcPr>
            <w:tcW w:w="2155" w:type="dxa"/>
            <w:tcBorders>
              <w:top w:val="single" w:sz="4" w:space="0" w:color="auto"/>
              <w:left w:val="single" w:sz="4" w:space="0" w:color="auto"/>
              <w:bottom w:val="single" w:sz="4" w:space="0" w:color="auto"/>
              <w:right w:val="single" w:sz="4" w:space="0" w:color="auto"/>
            </w:tcBorders>
          </w:tcPr>
          <w:p w14:paraId="173EEA45" w14:textId="77777777" w:rsidR="008236A9" w:rsidRPr="008236A9" w:rsidRDefault="008236A9" w:rsidP="003B2523">
            <w:pPr>
              <w:spacing w:line="21" w:lineRule="atLeast"/>
              <w:rPr>
                <w:rFonts w:cs="Times New Roman"/>
                <w:sz w:val="20"/>
                <w:szCs w:val="20"/>
              </w:rPr>
            </w:pPr>
            <w:r w:rsidRPr="008236A9">
              <w:rPr>
                <w:sz w:val="20"/>
                <w:szCs w:val="20"/>
              </w:rPr>
              <w:lastRenderedPageBreak/>
              <w:t>Health Care Facilities - District Hospitals, CHCs, PHCs and UHCs.</w:t>
            </w:r>
          </w:p>
        </w:tc>
        <w:tc>
          <w:tcPr>
            <w:tcW w:w="6390" w:type="dxa"/>
            <w:tcBorders>
              <w:top w:val="single" w:sz="4" w:space="0" w:color="auto"/>
              <w:left w:val="single" w:sz="4" w:space="0" w:color="auto"/>
              <w:bottom w:val="single" w:sz="4" w:space="0" w:color="auto"/>
              <w:right w:val="single" w:sz="4" w:space="0" w:color="auto"/>
            </w:tcBorders>
          </w:tcPr>
          <w:p w14:paraId="63AE0B57"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lang w:val="en-US"/>
              </w:rPr>
              <w:t xml:space="preserve">The ley challenges include - follow up with patients, registration system, IT management, staff constraints, and infrastructure related issues. It includes, </w:t>
            </w:r>
            <w:r w:rsidRPr="008236A9">
              <w:rPr>
                <w:rFonts w:cs="Times New Roman"/>
                <w:sz w:val="20"/>
                <w:szCs w:val="20"/>
                <w:lang w:val="en-US"/>
              </w:rPr>
              <w:t xml:space="preserve">space constraint, overcrowding. </w:t>
            </w:r>
            <w:proofErr w:type="gramStart"/>
            <w:r w:rsidRPr="008236A9">
              <w:rPr>
                <w:rFonts w:cs="Times New Roman"/>
                <w:sz w:val="20"/>
                <w:szCs w:val="20"/>
                <w:lang w:val="en-US"/>
              </w:rPr>
              <w:t>lack</w:t>
            </w:r>
            <w:proofErr w:type="gramEnd"/>
            <w:r w:rsidRPr="008236A9">
              <w:rPr>
                <w:rFonts w:cs="Times New Roman"/>
                <w:sz w:val="20"/>
                <w:szCs w:val="20"/>
                <w:lang w:val="en-US"/>
              </w:rPr>
              <w:t xml:space="preserve"> of group-D staff, lack of technical man</w:t>
            </w:r>
            <w:r w:rsidRPr="008236A9">
              <w:rPr>
                <w:sz w:val="20"/>
                <w:szCs w:val="20"/>
                <w:lang w:val="en-US"/>
              </w:rPr>
              <w:t>-</w:t>
            </w:r>
            <w:r w:rsidRPr="008236A9">
              <w:rPr>
                <w:rFonts w:cs="Times New Roman"/>
                <w:sz w:val="20"/>
                <w:szCs w:val="20"/>
                <w:lang w:val="en-US"/>
              </w:rPr>
              <w:t xml:space="preserve">power (Lab Tech, X-ray tech </w:t>
            </w:r>
            <w:proofErr w:type="spellStart"/>
            <w:r w:rsidRPr="008236A9">
              <w:rPr>
                <w:rFonts w:cs="Times New Roman"/>
                <w:sz w:val="20"/>
                <w:szCs w:val="20"/>
                <w:lang w:val="en-US"/>
              </w:rPr>
              <w:t>etc</w:t>
            </w:r>
            <w:proofErr w:type="spellEnd"/>
            <w:r w:rsidRPr="008236A9">
              <w:rPr>
                <w:rFonts w:cs="Times New Roman"/>
                <w:sz w:val="20"/>
                <w:szCs w:val="20"/>
                <w:lang w:val="en-US"/>
              </w:rPr>
              <w:t>), weak centralized hospital information management system</w:t>
            </w:r>
            <w:r w:rsidRPr="008236A9">
              <w:rPr>
                <w:sz w:val="20"/>
                <w:szCs w:val="20"/>
                <w:lang w:val="en-US"/>
              </w:rPr>
              <w:t>.</w:t>
            </w:r>
          </w:p>
          <w:p w14:paraId="26F6043D"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RKS is in place and involved in decision making, management of HCF, monitoring performance, resource mobilization, cleanliness drive and other such matters.</w:t>
            </w:r>
            <w:r w:rsidRPr="008236A9">
              <w:rPr>
                <w:sz w:val="20"/>
                <w:szCs w:val="20"/>
                <w:lang w:val="en-US"/>
              </w:rPr>
              <w:t xml:space="preserve"> Though, many HCFs report minimal involvement.</w:t>
            </w:r>
          </w:p>
          <w:p w14:paraId="470D66C3"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lang w:val="en-US"/>
              </w:rPr>
              <w:t xml:space="preserve">Hospitals do have </w:t>
            </w:r>
            <w:r w:rsidRPr="008236A9">
              <w:rPr>
                <w:rFonts w:cs="Times New Roman"/>
                <w:sz w:val="20"/>
                <w:szCs w:val="20"/>
                <w:lang w:val="en-US"/>
              </w:rPr>
              <w:t xml:space="preserve">Grievance redressal Committee, Suggestion/ Complaint Box </w:t>
            </w:r>
            <w:r w:rsidRPr="008236A9">
              <w:rPr>
                <w:sz w:val="20"/>
                <w:szCs w:val="20"/>
                <w:lang w:val="en-US"/>
              </w:rPr>
              <w:t>including for H</w:t>
            </w:r>
            <w:r w:rsidRPr="008236A9">
              <w:rPr>
                <w:rFonts w:cs="Times New Roman"/>
                <w:sz w:val="20"/>
                <w:szCs w:val="20"/>
                <w:lang w:val="en-US"/>
              </w:rPr>
              <w:t>C</w:t>
            </w:r>
            <w:r w:rsidRPr="008236A9">
              <w:rPr>
                <w:sz w:val="20"/>
                <w:szCs w:val="20"/>
                <w:lang w:val="en-US"/>
              </w:rPr>
              <w:t xml:space="preserve">F staffs </w:t>
            </w:r>
            <w:r w:rsidRPr="008236A9">
              <w:rPr>
                <w:rFonts w:cs="Times New Roman"/>
                <w:sz w:val="20"/>
                <w:szCs w:val="20"/>
                <w:lang w:val="en-US"/>
              </w:rPr>
              <w:t xml:space="preserve">and </w:t>
            </w:r>
            <w:r w:rsidRPr="008236A9">
              <w:rPr>
                <w:sz w:val="20"/>
                <w:szCs w:val="20"/>
                <w:lang w:val="en-US"/>
              </w:rPr>
              <w:t>p</w:t>
            </w:r>
            <w:r w:rsidRPr="008236A9">
              <w:rPr>
                <w:rFonts w:cs="Times New Roman"/>
                <w:sz w:val="20"/>
                <w:szCs w:val="20"/>
                <w:lang w:val="en-US"/>
              </w:rPr>
              <w:t xml:space="preserve">ublic/ </w:t>
            </w:r>
            <w:r w:rsidRPr="008236A9">
              <w:rPr>
                <w:sz w:val="20"/>
                <w:szCs w:val="20"/>
                <w:lang w:val="en-US"/>
              </w:rPr>
              <w:t>p</w:t>
            </w:r>
            <w:r w:rsidRPr="008236A9">
              <w:rPr>
                <w:rFonts w:cs="Times New Roman"/>
                <w:sz w:val="20"/>
                <w:szCs w:val="20"/>
                <w:lang w:val="en-US"/>
              </w:rPr>
              <w:t xml:space="preserve">atients, </w:t>
            </w:r>
            <w:r w:rsidRPr="008236A9">
              <w:rPr>
                <w:sz w:val="20"/>
                <w:szCs w:val="20"/>
                <w:lang w:val="en-US"/>
              </w:rPr>
              <w:t>and p</w:t>
            </w:r>
            <w:r w:rsidRPr="008236A9">
              <w:rPr>
                <w:rFonts w:cs="Times New Roman"/>
                <w:sz w:val="20"/>
                <w:szCs w:val="20"/>
                <w:lang w:val="en-US"/>
              </w:rPr>
              <w:t xml:space="preserve">atient satisfactory survey </w:t>
            </w:r>
            <w:r w:rsidRPr="008236A9">
              <w:rPr>
                <w:sz w:val="20"/>
                <w:szCs w:val="20"/>
                <w:lang w:val="en-US"/>
              </w:rPr>
              <w:t xml:space="preserve">for both </w:t>
            </w:r>
            <w:r w:rsidRPr="008236A9">
              <w:rPr>
                <w:rFonts w:cs="Times New Roman"/>
                <w:sz w:val="20"/>
                <w:szCs w:val="20"/>
                <w:lang w:val="en-US"/>
              </w:rPr>
              <w:t>OPD</w:t>
            </w:r>
            <w:r w:rsidRPr="008236A9">
              <w:rPr>
                <w:sz w:val="20"/>
                <w:szCs w:val="20"/>
                <w:lang w:val="en-US"/>
              </w:rPr>
              <w:t>s</w:t>
            </w:r>
            <w:r w:rsidRPr="008236A9">
              <w:rPr>
                <w:rFonts w:cs="Times New Roman"/>
                <w:sz w:val="20"/>
                <w:szCs w:val="20"/>
                <w:lang w:val="en-US"/>
              </w:rPr>
              <w:t xml:space="preserve"> and IPD</w:t>
            </w:r>
            <w:r w:rsidRPr="008236A9">
              <w:rPr>
                <w:sz w:val="20"/>
                <w:szCs w:val="20"/>
                <w:lang w:val="en-US"/>
              </w:rPr>
              <w:t>s.</w:t>
            </w:r>
            <w:r w:rsidRPr="008236A9">
              <w:rPr>
                <w:rFonts w:cs="Times New Roman"/>
                <w:sz w:val="20"/>
                <w:szCs w:val="20"/>
                <w:lang w:val="en-US"/>
              </w:rPr>
              <w:t xml:space="preserve"> </w:t>
            </w:r>
          </w:p>
          <w:p w14:paraId="682C0F12"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IPHS norm not being followed for staffs in Sub-district hospitals and CHCs with limited or no specialists.</w:t>
            </w:r>
          </w:p>
          <w:p w14:paraId="7D4B0345"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 xml:space="preserve">Lack of awareness </w:t>
            </w:r>
            <w:r w:rsidRPr="008236A9">
              <w:rPr>
                <w:sz w:val="20"/>
                <w:szCs w:val="20"/>
                <w:lang w:val="en-US"/>
              </w:rPr>
              <w:t xml:space="preserve">about </w:t>
            </w:r>
            <w:r w:rsidRPr="008236A9">
              <w:rPr>
                <w:rFonts w:cs="Times New Roman"/>
                <w:sz w:val="20"/>
                <w:szCs w:val="20"/>
                <w:lang w:val="en-US"/>
              </w:rPr>
              <w:t xml:space="preserve">utilization of healthcare services - poor health seeking </w:t>
            </w:r>
            <w:r w:rsidRPr="008236A9">
              <w:rPr>
                <w:sz w:val="20"/>
                <w:szCs w:val="20"/>
                <w:lang w:val="en-US"/>
              </w:rPr>
              <w:t>behavior among community.</w:t>
            </w:r>
          </w:p>
          <w:p w14:paraId="41C9772F"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 xml:space="preserve">Inadequate provision of </w:t>
            </w:r>
            <w:r w:rsidRPr="008236A9">
              <w:rPr>
                <w:rFonts w:cs="Times New Roman"/>
                <w:sz w:val="20"/>
                <w:szCs w:val="20"/>
                <w:lang w:val="en-US"/>
              </w:rPr>
              <w:t>healthcare workers, hospital equipment and laboratories</w:t>
            </w:r>
            <w:r w:rsidRPr="008236A9">
              <w:rPr>
                <w:sz w:val="20"/>
                <w:szCs w:val="20"/>
                <w:lang w:val="en-US"/>
              </w:rPr>
              <w:t xml:space="preserve"> in other than district hospitals.</w:t>
            </w:r>
          </w:p>
          <w:p w14:paraId="68EE2F7F"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lang w:val="en-US"/>
              </w:rPr>
              <w:t>Inadequate infrastructure for infection management as with crowding the risk factor increases.</w:t>
            </w:r>
          </w:p>
          <w:p w14:paraId="14A10AC8"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Village council and community is very supportive</w:t>
            </w:r>
            <w:r w:rsidRPr="008236A9">
              <w:rPr>
                <w:sz w:val="20"/>
                <w:szCs w:val="20"/>
                <w:lang w:val="en-US"/>
              </w:rPr>
              <w:t>, however, there is no mechanism for sustained collaboration.</w:t>
            </w:r>
          </w:p>
          <w:p w14:paraId="012766DD"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Power supply is an issue and need proper backup system to function smoothly.</w:t>
            </w:r>
          </w:p>
          <w:p w14:paraId="5FA1D558"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 xml:space="preserve">Most of the </w:t>
            </w:r>
            <w:r w:rsidRPr="008236A9">
              <w:rPr>
                <w:sz w:val="20"/>
                <w:szCs w:val="20"/>
                <w:lang w:val="en-US"/>
              </w:rPr>
              <w:t xml:space="preserve">HCFs lack </w:t>
            </w:r>
            <w:r w:rsidRPr="008236A9">
              <w:rPr>
                <w:rFonts w:cs="Times New Roman"/>
                <w:sz w:val="20"/>
                <w:szCs w:val="20"/>
                <w:lang w:val="en-US"/>
              </w:rPr>
              <w:t xml:space="preserve">labor room and operation theatre </w:t>
            </w:r>
            <w:r w:rsidRPr="008236A9">
              <w:rPr>
                <w:sz w:val="20"/>
                <w:szCs w:val="20"/>
                <w:lang w:val="en-US"/>
              </w:rPr>
              <w:t xml:space="preserve">as prescribed under </w:t>
            </w:r>
            <w:r w:rsidRPr="008236A9">
              <w:rPr>
                <w:rFonts w:cs="Times New Roman"/>
                <w:sz w:val="20"/>
                <w:szCs w:val="20"/>
                <w:lang w:val="en-US"/>
              </w:rPr>
              <w:t>IPHS norms</w:t>
            </w:r>
            <w:r w:rsidRPr="008236A9">
              <w:rPr>
                <w:sz w:val="20"/>
                <w:szCs w:val="20"/>
                <w:lang w:val="en-US"/>
              </w:rPr>
              <w:t>,</w:t>
            </w:r>
            <w:r w:rsidRPr="008236A9">
              <w:rPr>
                <w:rFonts w:cs="Times New Roman"/>
                <w:sz w:val="20"/>
                <w:szCs w:val="20"/>
                <w:lang w:val="en-US"/>
              </w:rPr>
              <w:t xml:space="preserve"> where </w:t>
            </w:r>
            <w:r w:rsidRPr="008236A9">
              <w:rPr>
                <w:sz w:val="20"/>
                <w:szCs w:val="20"/>
                <w:lang w:val="en-US"/>
              </w:rPr>
              <w:t xml:space="preserve">it has to </w:t>
            </w:r>
            <w:r w:rsidRPr="008236A9">
              <w:rPr>
                <w:rFonts w:cs="Times New Roman"/>
                <w:sz w:val="20"/>
                <w:szCs w:val="20"/>
                <w:lang w:val="en-US"/>
              </w:rPr>
              <w:t xml:space="preserve">maintain clean </w:t>
            </w:r>
            <w:r w:rsidRPr="008236A9">
              <w:rPr>
                <w:sz w:val="20"/>
                <w:szCs w:val="20"/>
                <w:lang w:val="en-US"/>
              </w:rPr>
              <w:t xml:space="preserve">and </w:t>
            </w:r>
            <w:r w:rsidRPr="008236A9">
              <w:rPr>
                <w:rFonts w:cs="Times New Roman"/>
                <w:sz w:val="20"/>
                <w:szCs w:val="20"/>
                <w:lang w:val="en-US"/>
              </w:rPr>
              <w:t>sterile zone with bathroom and changing room</w:t>
            </w:r>
            <w:r w:rsidRPr="008236A9">
              <w:rPr>
                <w:sz w:val="20"/>
                <w:szCs w:val="20"/>
                <w:lang w:val="en-US"/>
              </w:rPr>
              <w:t xml:space="preserve"> </w:t>
            </w:r>
            <w:r w:rsidRPr="008236A9">
              <w:rPr>
                <w:rFonts w:cs="Times New Roman"/>
                <w:sz w:val="20"/>
                <w:szCs w:val="20"/>
                <w:lang w:val="en-US"/>
              </w:rPr>
              <w:t>attached</w:t>
            </w:r>
            <w:r w:rsidRPr="008236A9">
              <w:rPr>
                <w:sz w:val="20"/>
                <w:szCs w:val="20"/>
                <w:lang w:val="en-US"/>
              </w:rPr>
              <w:t>.</w:t>
            </w:r>
          </w:p>
          <w:p w14:paraId="5E827F7D"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 xml:space="preserve">Shortage of basic </w:t>
            </w:r>
            <w:proofErr w:type="spellStart"/>
            <w:r w:rsidRPr="008236A9">
              <w:rPr>
                <w:sz w:val="20"/>
                <w:szCs w:val="20"/>
              </w:rPr>
              <w:t>equipments</w:t>
            </w:r>
            <w:proofErr w:type="spellEnd"/>
            <w:r w:rsidRPr="008236A9">
              <w:rPr>
                <w:sz w:val="20"/>
                <w:szCs w:val="20"/>
              </w:rPr>
              <w:t xml:space="preserve"> and medicines are there in most of the </w:t>
            </w:r>
            <w:r w:rsidRPr="008236A9">
              <w:rPr>
                <w:sz w:val="20"/>
                <w:szCs w:val="20"/>
              </w:rPr>
              <w:lastRenderedPageBreak/>
              <w:t>HCFs</w:t>
            </w:r>
          </w:p>
          <w:p w14:paraId="4F61C0A4"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 xml:space="preserve">Many HCF lack proper biomedical waste </w:t>
            </w:r>
            <w:r w:rsidRPr="008236A9">
              <w:rPr>
                <w:sz w:val="20"/>
                <w:szCs w:val="20"/>
                <w:lang w:val="en-US"/>
              </w:rPr>
              <w:t>management system as well as and general wastes as there is no proper waste collection system in place. Also, there is n</w:t>
            </w:r>
            <w:r w:rsidRPr="008236A9">
              <w:rPr>
                <w:rFonts w:cs="Times New Roman"/>
                <w:sz w:val="20"/>
                <w:szCs w:val="20"/>
                <w:lang w:val="en-US"/>
              </w:rPr>
              <w:t>o proper drainage for liquid waste</w:t>
            </w:r>
            <w:r w:rsidRPr="008236A9">
              <w:rPr>
                <w:sz w:val="20"/>
                <w:szCs w:val="20"/>
                <w:lang w:val="en-US"/>
              </w:rPr>
              <w:t xml:space="preserve">. </w:t>
            </w:r>
          </w:p>
        </w:tc>
        <w:tc>
          <w:tcPr>
            <w:tcW w:w="5225" w:type="dxa"/>
            <w:tcBorders>
              <w:top w:val="single" w:sz="4" w:space="0" w:color="auto"/>
              <w:left w:val="single" w:sz="4" w:space="0" w:color="auto"/>
              <w:bottom w:val="single" w:sz="4" w:space="0" w:color="auto"/>
              <w:right w:val="single" w:sz="4" w:space="0" w:color="auto"/>
            </w:tcBorders>
          </w:tcPr>
          <w:p w14:paraId="7428326F"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lang w:val="en-US"/>
              </w:rPr>
              <w:lastRenderedPageBreak/>
              <w:t>The project could focus on improving upon Emergency Medical Services (EMS); Infrastructure, Equipment, Technical Manpower.</w:t>
            </w:r>
          </w:p>
          <w:p w14:paraId="4523CAE1"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Infrastructure at HCF needs to be improved including sanitation facilities, waiting areas, diagnostic services etc.</w:t>
            </w:r>
          </w:p>
          <w:p w14:paraId="092AEBA3"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At least a minimum set of specialists (e.g. medicine, gynaecologist, paediatrician, and a surgeon) should be posted in SDHs and CHCs.</w:t>
            </w:r>
          </w:p>
          <w:p w14:paraId="4E9E9425"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Expand RKS with more community members and i</w:t>
            </w:r>
            <w:r w:rsidRPr="008236A9">
              <w:rPr>
                <w:rFonts w:cs="Times New Roman"/>
                <w:sz w:val="20"/>
                <w:szCs w:val="20"/>
              </w:rPr>
              <w:t>nclude RKS members in planning, review/ update and project implementation meetings</w:t>
            </w:r>
            <w:r w:rsidRPr="008236A9">
              <w:rPr>
                <w:sz w:val="20"/>
                <w:szCs w:val="20"/>
              </w:rPr>
              <w:t>.</w:t>
            </w:r>
          </w:p>
          <w:p w14:paraId="34A637AB"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Role and responsibility of RKS need to be reviewed and members need to be made aware of the same.</w:t>
            </w:r>
          </w:p>
          <w:p w14:paraId="67B267FF"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Setting up of diagnostic and investigatory facilities in close proximity with the OPD for easy access for the patient</w:t>
            </w:r>
            <w:r w:rsidRPr="008236A9">
              <w:rPr>
                <w:sz w:val="20"/>
                <w:szCs w:val="20"/>
                <w:lang w:val="en-US"/>
              </w:rPr>
              <w:t>.</w:t>
            </w:r>
          </w:p>
          <w:p w14:paraId="424C896A" w14:textId="77777777" w:rsidR="008236A9" w:rsidRPr="008236A9" w:rsidRDefault="008236A9" w:rsidP="008236A9">
            <w:pPr>
              <w:pStyle w:val="ListParagraph"/>
              <w:numPr>
                <w:ilvl w:val="0"/>
                <w:numId w:val="38"/>
              </w:numPr>
              <w:ind w:left="380"/>
              <w:contextualSpacing w:val="0"/>
              <w:rPr>
                <w:sz w:val="20"/>
                <w:szCs w:val="20"/>
              </w:rPr>
            </w:pPr>
            <w:r w:rsidRPr="008236A9">
              <w:rPr>
                <w:rFonts w:cs="Times New Roman"/>
                <w:sz w:val="20"/>
                <w:szCs w:val="20"/>
                <w:lang w:val="en-US"/>
              </w:rPr>
              <w:t>Changing and rest rooms for doctors and other staff at the vicinity of the OPD</w:t>
            </w:r>
            <w:r w:rsidRPr="008236A9">
              <w:rPr>
                <w:sz w:val="20"/>
                <w:szCs w:val="20"/>
                <w:lang w:val="en-US"/>
              </w:rPr>
              <w:t xml:space="preserve"> to serve better.</w:t>
            </w:r>
          </w:p>
          <w:p w14:paraId="0D4070F1"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Infrastructure improvement required looking at the serviced provision mechanism and proximity to the place they are needed.</w:t>
            </w:r>
          </w:p>
          <w:p w14:paraId="7C398153"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 xml:space="preserve">Services and </w:t>
            </w:r>
            <w:proofErr w:type="spellStart"/>
            <w:r w:rsidRPr="008236A9">
              <w:rPr>
                <w:sz w:val="20"/>
                <w:szCs w:val="20"/>
              </w:rPr>
              <w:t>equipments</w:t>
            </w:r>
            <w:proofErr w:type="spellEnd"/>
            <w:r w:rsidRPr="008236A9">
              <w:rPr>
                <w:sz w:val="20"/>
                <w:szCs w:val="20"/>
              </w:rPr>
              <w:t xml:space="preserve"> needs to be provided such as Ultrasound, ECG, ICU beds etc.</w:t>
            </w:r>
          </w:p>
          <w:p w14:paraId="45233AB3" w14:textId="77777777" w:rsidR="008236A9" w:rsidRPr="008236A9" w:rsidRDefault="008236A9" w:rsidP="008236A9">
            <w:pPr>
              <w:pStyle w:val="ListParagraph"/>
              <w:numPr>
                <w:ilvl w:val="0"/>
                <w:numId w:val="38"/>
              </w:numPr>
              <w:ind w:left="380"/>
              <w:contextualSpacing w:val="0"/>
              <w:rPr>
                <w:sz w:val="20"/>
                <w:szCs w:val="20"/>
              </w:rPr>
            </w:pPr>
            <w:r w:rsidRPr="008236A9">
              <w:rPr>
                <w:sz w:val="20"/>
                <w:szCs w:val="20"/>
              </w:rPr>
              <w:t>BMWM to be improved in all HCFs</w:t>
            </w:r>
          </w:p>
          <w:p w14:paraId="738FAE14" w14:textId="77777777" w:rsidR="008236A9" w:rsidRPr="008236A9" w:rsidRDefault="008236A9" w:rsidP="003B2523">
            <w:pPr>
              <w:ind w:left="20"/>
              <w:rPr>
                <w:rFonts w:cs="Times New Roman"/>
                <w:sz w:val="20"/>
                <w:szCs w:val="20"/>
              </w:rPr>
            </w:pPr>
            <w:r w:rsidRPr="008236A9">
              <w:rPr>
                <w:sz w:val="20"/>
                <w:szCs w:val="20"/>
              </w:rPr>
              <w:t xml:space="preserve"> </w:t>
            </w:r>
          </w:p>
        </w:tc>
      </w:tr>
      <w:tr w:rsidR="008236A9" w:rsidRPr="008236A9" w14:paraId="0A2EE6CC" w14:textId="77777777" w:rsidTr="008236A9">
        <w:tc>
          <w:tcPr>
            <w:tcW w:w="2155" w:type="dxa"/>
            <w:tcBorders>
              <w:top w:val="single" w:sz="4" w:space="0" w:color="auto"/>
              <w:left w:val="single" w:sz="4" w:space="0" w:color="auto"/>
              <w:bottom w:val="single" w:sz="4" w:space="0" w:color="auto"/>
              <w:right w:val="single" w:sz="4" w:space="0" w:color="auto"/>
            </w:tcBorders>
          </w:tcPr>
          <w:p w14:paraId="71A0A7D1" w14:textId="77777777" w:rsidR="008236A9" w:rsidRPr="008236A9" w:rsidRDefault="008236A9" w:rsidP="003B2523">
            <w:pPr>
              <w:rPr>
                <w:sz w:val="20"/>
                <w:szCs w:val="20"/>
              </w:rPr>
            </w:pPr>
            <w:r w:rsidRPr="008236A9">
              <w:rPr>
                <w:sz w:val="20"/>
                <w:szCs w:val="20"/>
              </w:rPr>
              <w:lastRenderedPageBreak/>
              <w:t xml:space="preserve">CBOs/ NGOs </w:t>
            </w:r>
          </w:p>
          <w:p w14:paraId="3B52F842" w14:textId="77777777" w:rsidR="008236A9" w:rsidRPr="008236A9" w:rsidRDefault="008236A9" w:rsidP="003B2523">
            <w:pPr>
              <w:spacing w:line="21" w:lineRule="atLeast"/>
              <w:jc w:val="left"/>
              <w:rPr>
                <w:rFonts w:cs="Times New Roman"/>
                <w:sz w:val="20"/>
                <w:szCs w:val="20"/>
              </w:rPr>
            </w:pPr>
            <w:r w:rsidRPr="008236A9">
              <w:rPr>
                <w:sz w:val="20"/>
                <w:szCs w:val="20"/>
              </w:rPr>
              <w:t>(</w:t>
            </w:r>
            <w:proofErr w:type="spellStart"/>
            <w:r w:rsidRPr="008236A9">
              <w:rPr>
                <w:sz w:val="20"/>
                <w:szCs w:val="20"/>
              </w:rPr>
              <w:t>Mizo</w:t>
            </w:r>
            <w:proofErr w:type="spellEnd"/>
            <w:r w:rsidRPr="008236A9">
              <w:rPr>
                <w:sz w:val="20"/>
                <w:szCs w:val="20"/>
              </w:rPr>
              <w:t xml:space="preserve"> </w:t>
            </w:r>
            <w:proofErr w:type="spellStart"/>
            <w:r w:rsidRPr="008236A9">
              <w:rPr>
                <w:sz w:val="20"/>
                <w:szCs w:val="20"/>
              </w:rPr>
              <w:t>Hmeichhe</w:t>
            </w:r>
            <w:proofErr w:type="spellEnd"/>
            <w:r w:rsidRPr="008236A9">
              <w:rPr>
                <w:sz w:val="20"/>
                <w:szCs w:val="20"/>
              </w:rPr>
              <w:t xml:space="preserve"> </w:t>
            </w:r>
            <w:proofErr w:type="spellStart"/>
            <w:r w:rsidRPr="008236A9">
              <w:rPr>
                <w:sz w:val="20"/>
                <w:szCs w:val="20"/>
              </w:rPr>
              <w:t>Insuihkhawm</w:t>
            </w:r>
            <w:proofErr w:type="spellEnd"/>
            <w:r w:rsidRPr="008236A9">
              <w:rPr>
                <w:sz w:val="20"/>
                <w:szCs w:val="20"/>
              </w:rPr>
              <w:t xml:space="preserve"> Pawl (MHIP) - Women’s group; </w:t>
            </w:r>
            <w:proofErr w:type="spellStart"/>
            <w:r w:rsidRPr="008236A9">
              <w:rPr>
                <w:sz w:val="20"/>
                <w:szCs w:val="20"/>
              </w:rPr>
              <w:t>Mizo</w:t>
            </w:r>
            <w:proofErr w:type="spellEnd"/>
            <w:r w:rsidRPr="008236A9">
              <w:rPr>
                <w:sz w:val="20"/>
                <w:szCs w:val="20"/>
              </w:rPr>
              <w:t xml:space="preserve"> </w:t>
            </w:r>
            <w:proofErr w:type="spellStart"/>
            <w:r w:rsidRPr="008236A9">
              <w:rPr>
                <w:sz w:val="20"/>
                <w:szCs w:val="20"/>
              </w:rPr>
              <w:t>Upa</w:t>
            </w:r>
            <w:proofErr w:type="spellEnd"/>
            <w:r w:rsidRPr="008236A9">
              <w:rPr>
                <w:sz w:val="20"/>
                <w:szCs w:val="20"/>
              </w:rPr>
              <w:t xml:space="preserve"> Pawl (Elderly group), Young Mizo Association (YMA)</w:t>
            </w:r>
          </w:p>
        </w:tc>
        <w:tc>
          <w:tcPr>
            <w:tcW w:w="6390" w:type="dxa"/>
            <w:tcBorders>
              <w:top w:val="single" w:sz="4" w:space="0" w:color="auto"/>
              <w:left w:val="single" w:sz="4" w:space="0" w:color="auto"/>
              <w:bottom w:val="single" w:sz="4" w:space="0" w:color="auto"/>
              <w:right w:val="single" w:sz="4" w:space="0" w:color="auto"/>
            </w:tcBorders>
          </w:tcPr>
          <w:p w14:paraId="790AD537" w14:textId="77777777" w:rsidR="008236A9" w:rsidRPr="008236A9" w:rsidRDefault="008236A9" w:rsidP="008236A9">
            <w:pPr>
              <w:pStyle w:val="ListParagraph"/>
              <w:numPr>
                <w:ilvl w:val="0"/>
                <w:numId w:val="39"/>
              </w:numPr>
              <w:ind w:left="380"/>
              <w:contextualSpacing w:val="0"/>
              <w:rPr>
                <w:sz w:val="20"/>
                <w:szCs w:val="20"/>
              </w:rPr>
            </w:pPr>
            <w:r w:rsidRPr="008236A9">
              <w:rPr>
                <w:sz w:val="20"/>
                <w:szCs w:val="20"/>
              </w:rPr>
              <w:t xml:space="preserve">There is </w:t>
            </w:r>
            <w:r w:rsidRPr="008236A9">
              <w:rPr>
                <w:rFonts w:cs="Times New Roman"/>
                <w:sz w:val="20"/>
                <w:szCs w:val="20"/>
              </w:rPr>
              <w:t>lack of awareness regarding the risk factors for diseases</w:t>
            </w:r>
            <w:r w:rsidRPr="008236A9">
              <w:rPr>
                <w:sz w:val="20"/>
                <w:szCs w:val="20"/>
              </w:rPr>
              <w:t xml:space="preserve"> among women.</w:t>
            </w:r>
          </w:p>
          <w:p w14:paraId="2FA285A2" w14:textId="77777777" w:rsidR="008236A9" w:rsidRPr="008236A9" w:rsidRDefault="008236A9" w:rsidP="008236A9">
            <w:pPr>
              <w:pStyle w:val="ListParagraph"/>
              <w:numPr>
                <w:ilvl w:val="0"/>
                <w:numId w:val="39"/>
              </w:numPr>
              <w:ind w:left="380"/>
              <w:contextualSpacing w:val="0"/>
              <w:rPr>
                <w:sz w:val="20"/>
                <w:szCs w:val="20"/>
              </w:rPr>
            </w:pPr>
            <w:r w:rsidRPr="008236A9">
              <w:rPr>
                <w:sz w:val="20"/>
                <w:szCs w:val="20"/>
              </w:rPr>
              <w:t>Cleanliness and hygiene management are a big concern in HCFs</w:t>
            </w:r>
          </w:p>
          <w:p w14:paraId="08ED6C00" w14:textId="77777777" w:rsidR="008236A9" w:rsidRPr="008236A9" w:rsidRDefault="008236A9" w:rsidP="008236A9">
            <w:pPr>
              <w:pStyle w:val="ListParagraph"/>
              <w:numPr>
                <w:ilvl w:val="0"/>
                <w:numId w:val="39"/>
              </w:numPr>
              <w:ind w:left="380"/>
              <w:contextualSpacing w:val="0"/>
              <w:rPr>
                <w:sz w:val="20"/>
                <w:szCs w:val="20"/>
              </w:rPr>
            </w:pPr>
            <w:r w:rsidRPr="008236A9">
              <w:rPr>
                <w:rFonts w:cs="Times New Roman"/>
                <w:sz w:val="20"/>
                <w:szCs w:val="20"/>
              </w:rPr>
              <w:t>Many people find it difficult to communicate adequately with healthcare staff</w:t>
            </w:r>
            <w:r w:rsidRPr="008236A9">
              <w:rPr>
                <w:sz w:val="20"/>
                <w:szCs w:val="20"/>
              </w:rPr>
              <w:t>s, and even feel intimidated sometimes.</w:t>
            </w:r>
          </w:p>
          <w:p w14:paraId="1754EECE" w14:textId="77777777" w:rsidR="008236A9" w:rsidRPr="008236A9" w:rsidRDefault="008236A9" w:rsidP="008236A9">
            <w:pPr>
              <w:pStyle w:val="ListParagraph"/>
              <w:numPr>
                <w:ilvl w:val="0"/>
                <w:numId w:val="39"/>
              </w:numPr>
              <w:ind w:left="380"/>
              <w:contextualSpacing w:val="0"/>
              <w:rPr>
                <w:sz w:val="20"/>
                <w:szCs w:val="20"/>
              </w:rPr>
            </w:pPr>
            <w:r w:rsidRPr="008236A9">
              <w:rPr>
                <w:sz w:val="20"/>
                <w:szCs w:val="20"/>
              </w:rPr>
              <w:t xml:space="preserve">There is a lot of difference in how poor and rich are treated in the HCFs </w:t>
            </w:r>
          </w:p>
        </w:tc>
        <w:tc>
          <w:tcPr>
            <w:tcW w:w="5225" w:type="dxa"/>
            <w:tcBorders>
              <w:top w:val="single" w:sz="4" w:space="0" w:color="auto"/>
              <w:left w:val="single" w:sz="4" w:space="0" w:color="auto"/>
              <w:bottom w:val="single" w:sz="4" w:space="0" w:color="auto"/>
              <w:right w:val="single" w:sz="4" w:space="0" w:color="auto"/>
            </w:tcBorders>
          </w:tcPr>
          <w:p w14:paraId="305A0E28" w14:textId="77777777" w:rsidR="008236A9" w:rsidRPr="008236A9" w:rsidRDefault="008236A9" w:rsidP="008236A9">
            <w:pPr>
              <w:pStyle w:val="ListParagraph"/>
              <w:numPr>
                <w:ilvl w:val="0"/>
                <w:numId w:val="38"/>
              </w:numPr>
              <w:spacing w:line="21" w:lineRule="atLeast"/>
              <w:ind w:left="380"/>
              <w:contextualSpacing w:val="0"/>
              <w:rPr>
                <w:sz w:val="20"/>
                <w:szCs w:val="20"/>
              </w:rPr>
            </w:pPr>
            <w:r w:rsidRPr="008236A9">
              <w:rPr>
                <w:sz w:val="20"/>
                <w:szCs w:val="20"/>
              </w:rPr>
              <w:t>There is need to conduct awareness program about risk factors and diseases to make behaviour change.</w:t>
            </w:r>
          </w:p>
          <w:p w14:paraId="09DDECA7" w14:textId="77777777" w:rsidR="008236A9" w:rsidRPr="008236A9" w:rsidRDefault="008236A9" w:rsidP="008236A9">
            <w:pPr>
              <w:pStyle w:val="ListParagraph"/>
              <w:numPr>
                <w:ilvl w:val="0"/>
                <w:numId w:val="38"/>
              </w:numPr>
              <w:spacing w:line="21" w:lineRule="atLeast"/>
              <w:ind w:left="380"/>
              <w:contextualSpacing w:val="0"/>
              <w:rPr>
                <w:sz w:val="20"/>
                <w:szCs w:val="20"/>
              </w:rPr>
            </w:pPr>
            <w:r w:rsidRPr="008236A9">
              <w:rPr>
                <w:sz w:val="20"/>
                <w:szCs w:val="20"/>
              </w:rPr>
              <w:t>Department can take help of NGOs in awareness generation.</w:t>
            </w:r>
          </w:p>
          <w:p w14:paraId="21CC6729" w14:textId="77777777" w:rsidR="008236A9" w:rsidRPr="008236A9" w:rsidRDefault="008236A9" w:rsidP="008236A9">
            <w:pPr>
              <w:pStyle w:val="ListParagraph"/>
              <w:numPr>
                <w:ilvl w:val="0"/>
                <w:numId w:val="38"/>
              </w:numPr>
              <w:spacing w:line="21" w:lineRule="atLeast"/>
              <w:ind w:left="380"/>
              <w:contextualSpacing w:val="0"/>
              <w:rPr>
                <w:sz w:val="20"/>
                <w:szCs w:val="20"/>
              </w:rPr>
            </w:pPr>
            <w:r w:rsidRPr="008236A9">
              <w:rPr>
                <w:sz w:val="20"/>
                <w:szCs w:val="20"/>
              </w:rPr>
              <w:t>Cleanliness and hygiene management need to improve in HCFs</w:t>
            </w:r>
          </w:p>
          <w:p w14:paraId="399E54FB" w14:textId="77777777" w:rsidR="008236A9" w:rsidRPr="008236A9" w:rsidRDefault="008236A9" w:rsidP="008236A9">
            <w:pPr>
              <w:pStyle w:val="ListParagraph"/>
              <w:numPr>
                <w:ilvl w:val="0"/>
                <w:numId w:val="38"/>
              </w:numPr>
              <w:spacing w:line="21" w:lineRule="atLeast"/>
              <w:ind w:left="380"/>
              <w:contextualSpacing w:val="0"/>
              <w:rPr>
                <w:sz w:val="20"/>
                <w:szCs w:val="20"/>
              </w:rPr>
            </w:pPr>
            <w:r w:rsidRPr="008236A9">
              <w:rPr>
                <w:sz w:val="20"/>
                <w:szCs w:val="20"/>
              </w:rPr>
              <w:t>HCF staffs needs to be oriented to be inclusive and sensitive towards patients.</w:t>
            </w:r>
          </w:p>
        </w:tc>
      </w:tr>
      <w:tr w:rsidR="008236A9" w:rsidRPr="008236A9" w14:paraId="7093DDA5" w14:textId="77777777" w:rsidTr="008236A9">
        <w:tc>
          <w:tcPr>
            <w:tcW w:w="2155" w:type="dxa"/>
            <w:tcBorders>
              <w:top w:val="single" w:sz="4" w:space="0" w:color="auto"/>
              <w:left w:val="single" w:sz="4" w:space="0" w:color="auto"/>
              <w:bottom w:val="single" w:sz="4" w:space="0" w:color="auto"/>
              <w:right w:val="single" w:sz="4" w:space="0" w:color="auto"/>
            </w:tcBorders>
          </w:tcPr>
          <w:p w14:paraId="4458C9C5" w14:textId="77777777" w:rsidR="008236A9" w:rsidRPr="008236A9" w:rsidRDefault="008236A9" w:rsidP="003B2523">
            <w:pPr>
              <w:spacing w:line="21" w:lineRule="atLeast"/>
              <w:jc w:val="left"/>
              <w:rPr>
                <w:rFonts w:cs="Times New Roman"/>
                <w:sz w:val="20"/>
                <w:szCs w:val="20"/>
              </w:rPr>
            </w:pPr>
            <w:r w:rsidRPr="008236A9">
              <w:rPr>
                <w:sz w:val="20"/>
                <w:szCs w:val="20"/>
              </w:rPr>
              <w:t>Village Council members</w:t>
            </w:r>
          </w:p>
        </w:tc>
        <w:tc>
          <w:tcPr>
            <w:tcW w:w="6390" w:type="dxa"/>
            <w:tcBorders>
              <w:top w:val="single" w:sz="4" w:space="0" w:color="auto"/>
              <w:left w:val="single" w:sz="4" w:space="0" w:color="auto"/>
              <w:bottom w:val="single" w:sz="4" w:space="0" w:color="auto"/>
              <w:right w:val="single" w:sz="4" w:space="0" w:color="auto"/>
            </w:tcBorders>
          </w:tcPr>
          <w:p w14:paraId="1D41641C"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Level of awareness among Village council members and people in general is quite low about RKS or any other health committee associated with HCF.</w:t>
            </w:r>
          </w:p>
          <w:p w14:paraId="70AA3BF8"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Diagnostic services are inadequate in PHCs. Also, there is lack of medicine at PHCs. And hence, many people have to go to district headquarters to access care.</w:t>
            </w:r>
          </w:p>
          <w:p w14:paraId="4DCB82F8"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Given Sub-centres work only for mother and childcare, for all other health needs people go to private clinics.</w:t>
            </w:r>
          </w:p>
          <w:p w14:paraId="136C30E6"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Shortage of health care staffs at PHCs and CHCs are a major concern.</w:t>
            </w:r>
          </w:p>
          <w:p w14:paraId="389CA200"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The diagnostic and ambulatory services also need improvement at CHCs and PHCs.</w:t>
            </w:r>
          </w:p>
          <w:p w14:paraId="6BFFA78C" w14:textId="77777777" w:rsidR="008236A9" w:rsidRPr="008236A9" w:rsidRDefault="008236A9" w:rsidP="008236A9">
            <w:pPr>
              <w:pStyle w:val="ListParagraph"/>
              <w:numPr>
                <w:ilvl w:val="0"/>
                <w:numId w:val="40"/>
              </w:numPr>
              <w:ind w:left="380"/>
              <w:contextualSpacing w:val="0"/>
              <w:rPr>
                <w:sz w:val="20"/>
                <w:szCs w:val="20"/>
              </w:rPr>
            </w:pPr>
            <w:r w:rsidRPr="008236A9">
              <w:rPr>
                <w:sz w:val="20"/>
                <w:szCs w:val="20"/>
              </w:rPr>
              <w:t xml:space="preserve">Infrastructure of HCFs mainly CHCs, PHCs, and SCs are quite in poor condition and need urgent repair, and renovation. </w:t>
            </w:r>
          </w:p>
          <w:p w14:paraId="49CBA5FD" w14:textId="77777777" w:rsidR="008236A9" w:rsidRPr="008236A9" w:rsidRDefault="008236A9" w:rsidP="008236A9">
            <w:pPr>
              <w:pStyle w:val="ListParagraph"/>
              <w:numPr>
                <w:ilvl w:val="0"/>
                <w:numId w:val="40"/>
              </w:numPr>
              <w:ind w:left="380"/>
              <w:contextualSpacing w:val="0"/>
              <w:rPr>
                <w:rFonts w:cs="Times New Roman"/>
                <w:sz w:val="20"/>
                <w:szCs w:val="20"/>
              </w:rPr>
            </w:pPr>
            <w:r w:rsidRPr="008236A9">
              <w:rPr>
                <w:sz w:val="20"/>
                <w:szCs w:val="20"/>
              </w:rPr>
              <w:t xml:space="preserve"> Vacancy/ Absenteeism of health staffs in the HCFs in remote areas are another big concern.</w:t>
            </w:r>
          </w:p>
        </w:tc>
        <w:tc>
          <w:tcPr>
            <w:tcW w:w="5225" w:type="dxa"/>
            <w:tcBorders>
              <w:top w:val="single" w:sz="4" w:space="0" w:color="auto"/>
              <w:left w:val="single" w:sz="4" w:space="0" w:color="auto"/>
              <w:bottom w:val="single" w:sz="4" w:space="0" w:color="auto"/>
              <w:right w:val="single" w:sz="4" w:space="0" w:color="auto"/>
            </w:tcBorders>
          </w:tcPr>
          <w:p w14:paraId="24ABA5C4" w14:textId="77777777" w:rsidR="008236A9" w:rsidRPr="008236A9" w:rsidRDefault="008236A9" w:rsidP="008236A9">
            <w:pPr>
              <w:pStyle w:val="ListParagraph"/>
              <w:numPr>
                <w:ilvl w:val="0"/>
                <w:numId w:val="39"/>
              </w:numPr>
              <w:ind w:left="380"/>
              <w:contextualSpacing w:val="0"/>
              <w:rPr>
                <w:sz w:val="20"/>
                <w:szCs w:val="20"/>
              </w:rPr>
            </w:pPr>
            <w:r w:rsidRPr="008236A9">
              <w:rPr>
                <w:rFonts w:cs="Times New Roman"/>
                <w:sz w:val="20"/>
                <w:szCs w:val="20"/>
              </w:rPr>
              <w:t>Infrastructure and human resource in all HCFs require immediate attention.</w:t>
            </w:r>
          </w:p>
          <w:p w14:paraId="68031549" w14:textId="77777777" w:rsidR="008236A9" w:rsidRPr="008236A9" w:rsidRDefault="008236A9" w:rsidP="008236A9">
            <w:pPr>
              <w:pStyle w:val="ListParagraph"/>
              <w:numPr>
                <w:ilvl w:val="0"/>
                <w:numId w:val="39"/>
              </w:numPr>
              <w:ind w:left="380"/>
              <w:contextualSpacing w:val="0"/>
              <w:rPr>
                <w:rFonts w:cs="Times New Roman"/>
                <w:sz w:val="20"/>
                <w:szCs w:val="20"/>
              </w:rPr>
            </w:pPr>
            <w:r w:rsidRPr="008236A9">
              <w:rPr>
                <w:sz w:val="20"/>
                <w:szCs w:val="20"/>
              </w:rPr>
              <w:t>Placement of staffs to be reviewed and ensured their availability at the HCF.</w:t>
            </w:r>
          </w:p>
          <w:p w14:paraId="59547D7D" w14:textId="77777777" w:rsidR="008236A9" w:rsidRPr="008236A9" w:rsidRDefault="008236A9" w:rsidP="008236A9">
            <w:pPr>
              <w:pStyle w:val="ListParagraph"/>
              <w:numPr>
                <w:ilvl w:val="0"/>
                <w:numId w:val="39"/>
              </w:numPr>
              <w:ind w:left="380"/>
              <w:contextualSpacing w:val="0"/>
              <w:rPr>
                <w:rFonts w:cs="Times New Roman"/>
                <w:sz w:val="20"/>
                <w:szCs w:val="20"/>
              </w:rPr>
            </w:pPr>
            <w:r w:rsidRPr="008236A9">
              <w:rPr>
                <w:rFonts w:cs="Times New Roman"/>
                <w:sz w:val="20"/>
                <w:szCs w:val="20"/>
              </w:rPr>
              <w:t>Review of essential list of medicines from time to time.</w:t>
            </w:r>
          </w:p>
          <w:p w14:paraId="195F1ACD" w14:textId="77777777" w:rsidR="008236A9" w:rsidRPr="008236A9" w:rsidRDefault="008236A9" w:rsidP="008236A9">
            <w:pPr>
              <w:pStyle w:val="ListParagraph"/>
              <w:numPr>
                <w:ilvl w:val="0"/>
                <w:numId w:val="39"/>
              </w:numPr>
              <w:spacing w:line="21" w:lineRule="atLeast"/>
              <w:ind w:left="380"/>
              <w:contextualSpacing w:val="0"/>
              <w:rPr>
                <w:rFonts w:cs="Times New Roman"/>
                <w:sz w:val="20"/>
                <w:szCs w:val="20"/>
              </w:rPr>
            </w:pPr>
          </w:p>
        </w:tc>
      </w:tr>
      <w:tr w:rsidR="008236A9" w:rsidRPr="008236A9" w14:paraId="69859B98" w14:textId="77777777" w:rsidTr="008236A9">
        <w:tc>
          <w:tcPr>
            <w:tcW w:w="2155" w:type="dxa"/>
            <w:tcBorders>
              <w:top w:val="single" w:sz="4" w:space="0" w:color="auto"/>
              <w:left w:val="single" w:sz="4" w:space="0" w:color="auto"/>
              <w:bottom w:val="single" w:sz="4" w:space="0" w:color="auto"/>
              <w:right w:val="single" w:sz="4" w:space="0" w:color="auto"/>
            </w:tcBorders>
          </w:tcPr>
          <w:p w14:paraId="73AB0577" w14:textId="77777777" w:rsidR="008236A9" w:rsidRPr="008236A9" w:rsidRDefault="008236A9" w:rsidP="003B2523">
            <w:pPr>
              <w:spacing w:line="21" w:lineRule="atLeast"/>
              <w:jc w:val="left"/>
              <w:rPr>
                <w:rFonts w:cs="Times New Roman"/>
                <w:sz w:val="20"/>
                <w:szCs w:val="20"/>
              </w:rPr>
            </w:pPr>
            <w:r w:rsidRPr="008236A9">
              <w:rPr>
                <w:sz w:val="20"/>
                <w:szCs w:val="20"/>
              </w:rPr>
              <w:t xml:space="preserve">Autonomous District </w:t>
            </w:r>
            <w:r w:rsidRPr="008236A9">
              <w:rPr>
                <w:sz w:val="20"/>
                <w:szCs w:val="20"/>
              </w:rPr>
              <w:lastRenderedPageBreak/>
              <w:t>Councils – (1)</w:t>
            </w:r>
            <w:r w:rsidRPr="008236A9">
              <w:rPr>
                <w:sz w:val="20"/>
                <w:szCs w:val="20"/>
              </w:rPr>
              <w:tab/>
              <w:t>Lai ADC; (2) Mara ADC; (3) Chakma ADC</w:t>
            </w:r>
          </w:p>
        </w:tc>
        <w:tc>
          <w:tcPr>
            <w:tcW w:w="6390" w:type="dxa"/>
            <w:tcBorders>
              <w:top w:val="single" w:sz="4" w:space="0" w:color="auto"/>
              <w:left w:val="single" w:sz="4" w:space="0" w:color="auto"/>
              <w:bottom w:val="single" w:sz="4" w:space="0" w:color="auto"/>
              <w:right w:val="single" w:sz="4" w:space="0" w:color="auto"/>
            </w:tcBorders>
          </w:tcPr>
          <w:p w14:paraId="02FD9042" w14:textId="77777777" w:rsidR="008236A9" w:rsidRPr="008236A9" w:rsidRDefault="008236A9" w:rsidP="008236A9">
            <w:pPr>
              <w:pStyle w:val="ListParagraph"/>
              <w:numPr>
                <w:ilvl w:val="0"/>
                <w:numId w:val="41"/>
              </w:numPr>
              <w:ind w:left="380"/>
              <w:contextualSpacing w:val="0"/>
              <w:rPr>
                <w:rFonts w:cs="Times New Roman"/>
                <w:sz w:val="20"/>
                <w:szCs w:val="20"/>
              </w:rPr>
            </w:pPr>
            <w:r w:rsidRPr="008236A9">
              <w:rPr>
                <w:sz w:val="20"/>
                <w:szCs w:val="20"/>
                <w:lang w:val="en-US"/>
              </w:rPr>
              <w:lastRenderedPageBreak/>
              <w:t>Though h</w:t>
            </w:r>
            <w:r w:rsidRPr="008236A9">
              <w:rPr>
                <w:rFonts w:cs="Times New Roman"/>
                <w:sz w:val="20"/>
                <w:szCs w:val="20"/>
                <w:lang w:val="en-US"/>
              </w:rPr>
              <w:t xml:space="preserve">ealth &amp; </w:t>
            </w:r>
            <w:r w:rsidRPr="008236A9">
              <w:rPr>
                <w:sz w:val="20"/>
                <w:szCs w:val="20"/>
                <w:lang w:val="en-US"/>
              </w:rPr>
              <w:t>n</w:t>
            </w:r>
            <w:r w:rsidRPr="008236A9">
              <w:rPr>
                <w:rFonts w:cs="Times New Roman"/>
                <w:sz w:val="20"/>
                <w:szCs w:val="20"/>
                <w:lang w:val="en-US"/>
              </w:rPr>
              <w:t xml:space="preserve">utrition as a subject is not within the purview of </w:t>
            </w:r>
            <w:r w:rsidRPr="008236A9">
              <w:rPr>
                <w:rFonts w:cs="Times New Roman"/>
                <w:sz w:val="20"/>
                <w:szCs w:val="20"/>
                <w:lang w:val="en-US"/>
              </w:rPr>
              <w:lastRenderedPageBreak/>
              <w:t>Autonomous District Councils (ADCs)</w:t>
            </w:r>
            <w:r w:rsidRPr="008236A9">
              <w:rPr>
                <w:sz w:val="20"/>
                <w:szCs w:val="20"/>
                <w:lang w:val="en-US"/>
              </w:rPr>
              <w:t xml:space="preserve">, </w:t>
            </w:r>
            <w:r w:rsidRPr="008236A9">
              <w:rPr>
                <w:rFonts w:cs="Times New Roman"/>
                <w:sz w:val="20"/>
                <w:szCs w:val="20"/>
                <w:lang w:val="en-US"/>
              </w:rPr>
              <w:t>there are many needs</w:t>
            </w:r>
            <w:r w:rsidRPr="008236A9">
              <w:rPr>
                <w:sz w:val="20"/>
                <w:szCs w:val="20"/>
                <w:lang w:val="en-US"/>
              </w:rPr>
              <w:t xml:space="preserve"> such as repair and renovation of HCFs and living quarters as being in bad shape; hygiene management is a priority area for improvement; </w:t>
            </w:r>
            <w:r w:rsidRPr="008236A9">
              <w:rPr>
                <w:rFonts w:cs="Times New Roman"/>
                <w:sz w:val="20"/>
                <w:szCs w:val="20"/>
                <w:lang w:val="en-US"/>
              </w:rPr>
              <w:t xml:space="preserve">better cold chain </w:t>
            </w:r>
            <w:proofErr w:type="spellStart"/>
            <w:r w:rsidRPr="008236A9">
              <w:rPr>
                <w:rFonts w:cs="Times New Roman"/>
                <w:sz w:val="20"/>
                <w:szCs w:val="20"/>
                <w:lang w:val="en-US"/>
              </w:rPr>
              <w:t>equipment</w:t>
            </w:r>
            <w:r w:rsidRPr="008236A9">
              <w:rPr>
                <w:sz w:val="20"/>
                <w:szCs w:val="20"/>
                <w:lang w:val="en-US"/>
              </w:rPr>
              <w:t>s</w:t>
            </w:r>
            <w:proofErr w:type="spellEnd"/>
            <w:r w:rsidRPr="008236A9">
              <w:rPr>
                <w:rFonts w:cs="Times New Roman"/>
                <w:sz w:val="20"/>
                <w:szCs w:val="20"/>
                <w:lang w:val="en-US"/>
              </w:rPr>
              <w:t xml:space="preserve"> to ensure quality vaccination</w:t>
            </w:r>
            <w:r w:rsidRPr="008236A9">
              <w:rPr>
                <w:sz w:val="20"/>
                <w:szCs w:val="20"/>
                <w:lang w:val="en-US"/>
              </w:rPr>
              <w:t xml:space="preserve">; good transport arrangement for vaccination drive; awareness campaign on behavior change required to deal with many diseases; and health staffs absenteeism is cited as a major concern in some of the remote area.  </w:t>
            </w:r>
          </w:p>
          <w:p w14:paraId="5493E85A" w14:textId="77777777" w:rsidR="008236A9" w:rsidRPr="008236A9" w:rsidRDefault="008236A9" w:rsidP="008236A9">
            <w:pPr>
              <w:pStyle w:val="ListParagraph"/>
              <w:numPr>
                <w:ilvl w:val="0"/>
                <w:numId w:val="41"/>
              </w:numPr>
              <w:ind w:left="380"/>
              <w:contextualSpacing w:val="0"/>
              <w:rPr>
                <w:sz w:val="20"/>
                <w:szCs w:val="20"/>
              </w:rPr>
            </w:pPr>
            <w:r w:rsidRPr="008236A9">
              <w:rPr>
                <w:sz w:val="20"/>
                <w:szCs w:val="20"/>
              </w:rPr>
              <w:t>Some ADCs have also provided financial support for running of HCFs and are concerned about the overall resource provisioning to HCF for proper health care.</w:t>
            </w:r>
          </w:p>
          <w:p w14:paraId="49459D43" w14:textId="77777777" w:rsidR="008236A9" w:rsidRPr="008236A9" w:rsidRDefault="008236A9" w:rsidP="008236A9">
            <w:pPr>
              <w:pStyle w:val="ListParagraph"/>
              <w:numPr>
                <w:ilvl w:val="0"/>
                <w:numId w:val="41"/>
              </w:numPr>
              <w:ind w:left="380"/>
              <w:contextualSpacing w:val="0"/>
              <w:rPr>
                <w:sz w:val="20"/>
                <w:szCs w:val="20"/>
              </w:rPr>
            </w:pPr>
            <w:r w:rsidRPr="008236A9">
              <w:rPr>
                <w:sz w:val="20"/>
                <w:szCs w:val="20"/>
              </w:rPr>
              <w:t xml:space="preserve">Most HCFs need to improve on diagnostic services, also, the diagnostic </w:t>
            </w:r>
            <w:proofErr w:type="spellStart"/>
            <w:r w:rsidRPr="008236A9">
              <w:rPr>
                <w:sz w:val="20"/>
                <w:szCs w:val="20"/>
              </w:rPr>
              <w:t>equipments</w:t>
            </w:r>
            <w:proofErr w:type="spellEnd"/>
            <w:r w:rsidRPr="008236A9">
              <w:rPr>
                <w:sz w:val="20"/>
                <w:szCs w:val="20"/>
              </w:rPr>
              <w:t xml:space="preserve"> such as X-ray machine etc are quite old and non-functional in some cases.</w:t>
            </w:r>
          </w:p>
        </w:tc>
        <w:tc>
          <w:tcPr>
            <w:tcW w:w="5225" w:type="dxa"/>
            <w:tcBorders>
              <w:top w:val="single" w:sz="4" w:space="0" w:color="auto"/>
              <w:left w:val="single" w:sz="4" w:space="0" w:color="auto"/>
              <w:bottom w:val="single" w:sz="4" w:space="0" w:color="auto"/>
              <w:right w:val="single" w:sz="4" w:space="0" w:color="auto"/>
            </w:tcBorders>
          </w:tcPr>
          <w:p w14:paraId="0EAEF8A5" w14:textId="77777777" w:rsidR="008236A9" w:rsidRPr="008236A9" w:rsidRDefault="008236A9" w:rsidP="008236A9">
            <w:pPr>
              <w:pStyle w:val="ListParagraph"/>
              <w:numPr>
                <w:ilvl w:val="0"/>
                <w:numId w:val="39"/>
              </w:numPr>
              <w:spacing w:line="21" w:lineRule="atLeast"/>
              <w:ind w:left="380"/>
              <w:contextualSpacing w:val="0"/>
              <w:rPr>
                <w:rFonts w:cs="Times New Roman"/>
                <w:sz w:val="20"/>
                <w:szCs w:val="20"/>
              </w:rPr>
            </w:pPr>
            <w:r w:rsidRPr="008236A9">
              <w:rPr>
                <w:sz w:val="20"/>
                <w:szCs w:val="20"/>
              </w:rPr>
              <w:lastRenderedPageBreak/>
              <w:t xml:space="preserve">The key </w:t>
            </w:r>
            <w:proofErr w:type="gramStart"/>
            <w:r w:rsidRPr="008236A9">
              <w:rPr>
                <w:sz w:val="20"/>
                <w:szCs w:val="20"/>
              </w:rPr>
              <w:t>suggestions includes</w:t>
            </w:r>
            <w:proofErr w:type="gramEnd"/>
            <w:r w:rsidRPr="008236A9">
              <w:rPr>
                <w:sz w:val="20"/>
                <w:szCs w:val="20"/>
              </w:rPr>
              <w:t xml:space="preserve"> improvement in </w:t>
            </w:r>
            <w:r w:rsidRPr="008236A9">
              <w:rPr>
                <w:sz w:val="20"/>
                <w:szCs w:val="20"/>
              </w:rPr>
              <w:lastRenderedPageBreak/>
              <w:t xml:space="preserve">infrastructure condition, proper placement of health staffs in all areas, and improvement in diagnostic care along with necessary </w:t>
            </w:r>
            <w:proofErr w:type="spellStart"/>
            <w:r w:rsidRPr="008236A9">
              <w:rPr>
                <w:sz w:val="20"/>
                <w:szCs w:val="20"/>
              </w:rPr>
              <w:t>equipments</w:t>
            </w:r>
            <w:proofErr w:type="spellEnd"/>
            <w:r w:rsidRPr="008236A9">
              <w:rPr>
                <w:rFonts w:cs="Times New Roman"/>
                <w:sz w:val="20"/>
                <w:szCs w:val="20"/>
              </w:rPr>
              <w:t>.</w:t>
            </w:r>
          </w:p>
        </w:tc>
      </w:tr>
      <w:tr w:rsidR="008236A9" w:rsidRPr="008236A9" w14:paraId="5A695192" w14:textId="77777777" w:rsidTr="008236A9">
        <w:tc>
          <w:tcPr>
            <w:tcW w:w="2155" w:type="dxa"/>
            <w:tcBorders>
              <w:top w:val="single" w:sz="4" w:space="0" w:color="auto"/>
              <w:left w:val="single" w:sz="4" w:space="0" w:color="auto"/>
              <w:bottom w:val="single" w:sz="4" w:space="0" w:color="auto"/>
              <w:right w:val="single" w:sz="4" w:space="0" w:color="auto"/>
            </w:tcBorders>
          </w:tcPr>
          <w:p w14:paraId="45AF0543" w14:textId="77777777" w:rsidR="008236A9" w:rsidRPr="008236A9" w:rsidRDefault="008236A9" w:rsidP="003B2523">
            <w:pPr>
              <w:pStyle w:val="NormalWeb"/>
              <w:shd w:val="clear" w:color="auto" w:fill="FFFFFF"/>
              <w:spacing w:before="0" w:beforeAutospacing="0" w:after="120" w:afterAutospacing="0" w:line="21" w:lineRule="atLeast"/>
              <w:ind w:right="57"/>
              <w:textAlignment w:val="top"/>
              <w:rPr>
                <w:sz w:val="20"/>
                <w:szCs w:val="20"/>
                <w:lang w:eastAsia="en-US"/>
              </w:rPr>
            </w:pPr>
            <w:r w:rsidRPr="008236A9">
              <w:rPr>
                <w:sz w:val="20"/>
                <w:szCs w:val="20"/>
              </w:rPr>
              <w:lastRenderedPageBreak/>
              <w:t>Department of Social Welfare (Women and Child Development, Social Justice and Empowerment, Tribal Affairs and Minority Affairs)</w:t>
            </w:r>
          </w:p>
        </w:tc>
        <w:tc>
          <w:tcPr>
            <w:tcW w:w="6390" w:type="dxa"/>
            <w:tcBorders>
              <w:top w:val="single" w:sz="4" w:space="0" w:color="auto"/>
              <w:left w:val="single" w:sz="4" w:space="0" w:color="auto"/>
              <w:bottom w:val="single" w:sz="4" w:space="0" w:color="auto"/>
              <w:right w:val="single" w:sz="4" w:space="0" w:color="auto"/>
            </w:tcBorders>
          </w:tcPr>
          <w:p w14:paraId="6669BC85" w14:textId="77777777" w:rsidR="008236A9" w:rsidRPr="008236A9" w:rsidRDefault="008236A9" w:rsidP="008236A9">
            <w:pPr>
              <w:pStyle w:val="ListParagraph"/>
              <w:numPr>
                <w:ilvl w:val="0"/>
                <w:numId w:val="42"/>
              </w:numPr>
              <w:ind w:left="380"/>
              <w:contextualSpacing w:val="0"/>
              <w:rPr>
                <w:sz w:val="20"/>
                <w:szCs w:val="20"/>
              </w:rPr>
            </w:pPr>
            <w:r w:rsidRPr="008236A9">
              <w:rPr>
                <w:sz w:val="20"/>
                <w:szCs w:val="20"/>
              </w:rPr>
              <w:t xml:space="preserve">Training/ Workshops and awareness programmes is found to be inadequate for sensitizing on gender and GBV and has not reached to some areas and the target population. </w:t>
            </w:r>
          </w:p>
          <w:p w14:paraId="01722AB7" w14:textId="77777777" w:rsidR="008236A9" w:rsidRPr="008236A9" w:rsidRDefault="008236A9" w:rsidP="008236A9">
            <w:pPr>
              <w:pStyle w:val="ListParagraph"/>
              <w:numPr>
                <w:ilvl w:val="0"/>
                <w:numId w:val="42"/>
              </w:numPr>
              <w:ind w:left="380"/>
              <w:contextualSpacing w:val="0"/>
              <w:rPr>
                <w:sz w:val="20"/>
                <w:szCs w:val="20"/>
              </w:rPr>
            </w:pPr>
          </w:p>
        </w:tc>
        <w:tc>
          <w:tcPr>
            <w:tcW w:w="5225" w:type="dxa"/>
            <w:tcBorders>
              <w:top w:val="single" w:sz="4" w:space="0" w:color="auto"/>
              <w:left w:val="single" w:sz="4" w:space="0" w:color="auto"/>
              <w:bottom w:val="single" w:sz="4" w:space="0" w:color="auto"/>
              <w:right w:val="single" w:sz="4" w:space="0" w:color="auto"/>
            </w:tcBorders>
          </w:tcPr>
          <w:p w14:paraId="13DD4D47" w14:textId="77777777" w:rsidR="008236A9" w:rsidRPr="008236A9" w:rsidRDefault="008236A9" w:rsidP="008236A9">
            <w:pPr>
              <w:pStyle w:val="ListParagraph"/>
              <w:numPr>
                <w:ilvl w:val="0"/>
                <w:numId w:val="42"/>
              </w:numPr>
              <w:ind w:left="380"/>
              <w:contextualSpacing w:val="0"/>
              <w:rPr>
                <w:sz w:val="20"/>
                <w:szCs w:val="20"/>
              </w:rPr>
            </w:pPr>
            <w:r w:rsidRPr="008236A9">
              <w:rPr>
                <w:sz w:val="20"/>
                <w:szCs w:val="20"/>
              </w:rPr>
              <w:t>Training/ sensitizing HCF Staff on gender and gender-based violence needed.</w:t>
            </w:r>
          </w:p>
          <w:p w14:paraId="2BEA695F" w14:textId="77777777" w:rsidR="008236A9" w:rsidRPr="008236A9" w:rsidRDefault="008236A9" w:rsidP="008236A9">
            <w:pPr>
              <w:pStyle w:val="ListParagraph"/>
              <w:numPr>
                <w:ilvl w:val="0"/>
                <w:numId w:val="42"/>
              </w:numPr>
              <w:ind w:left="380"/>
              <w:contextualSpacing w:val="0"/>
              <w:rPr>
                <w:sz w:val="20"/>
                <w:szCs w:val="20"/>
              </w:rPr>
            </w:pPr>
            <w:r w:rsidRPr="008236A9">
              <w:rPr>
                <w:sz w:val="20"/>
                <w:szCs w:val="20"/>
              </w:rPr>
              <w:t>Large scale awareness program to be initiated for gender sensitization and GBV for awareness among target population.</w:t>
            </w:r>
          </w:p>
          <w:p w14:paraId="5AD938EA" w14:textId="77777777" w:rsidR="008236A9" w:rsidRPr="008236A9" w:rsidRDefault="008236A9" w:rsidP="008236A9">
            <w:pPr>
              <w:pStyle w:val="ListParagraph"/>
              <w:numPr>
                <w:ilvl w:val="0"/>
                <w:numId w:val="42"/>
              </w:numPr>
              <w:ind w:left="380"/>
              <w:contextualSpacing w:val="0"/>
              <w:rPr>
                <w:sz w:val="20"/>
                <w:szCs w:val="20"/>
              </w:rPr>
            </w:pPr>
            <w:r w:rsidRPr="008236A9">
              <w:rPr>
                <w:sz w:val="20"/>
                <w:szCs w:val="20"/>
              </w:rPr>
              <w:t>Additional guidance to be provided to department along with directives for formation of ICC under sexual harassment at workplace act.</w:t>
            </w:r>
          </w:p>
        </w:tc>
      </w:tr>
    </w:tbl>
    <w:p w14:paraId="06A01E5E" w14:textId="77777777" w:rsidR="008236A9" w:rsidRDefault="008236A9" w:rsidP="00735068"/>
    <w:p w14:paraId="3AC95E94" w14:textId="77777777" w:rsidR="00E741EE" w:rsidRDefault="00E741EE" w:rsidP="00E741EE"/>
    <w:p w14:paraId="516D45DB" w14:textId="029D2C98" w:rsidR="00421EE9" w:rsidRDefault="00421EE9" w:rsidP="00E62A37">
      <w:r>
        <w:t xml:space="preserve"> </w:t>
      </w:r>
    </w:p>
    <w:p w14:paraId="02300DED" w14:textId="77777777" w:rsidR="00D76AA7" w:rsidRDefault="00D76AA7" w:rsidP="00412D89">
      <w:pPr>
        <w:spacing w:after="0"/>
      </w:pPr>
    </w:p>
    <w:p w14:paraId="212D0CBE" w14:textId="77777777" w:rsidR="00D76AA7" w:rsidRDefault="00D76AA7" w:rsidP="00412D89">
      <w:pPr>
        <w:spacing w:after="0"/>
      </w:pPr>
    </w:p>
    <w:p w14:paraId="3C6EF8A3" w14:textId="77777777" w:rsidR="00D76AA7" w:rsidRDefault="00D76AA7" w:rsidP="00412D89">
      <w:pPr>
        <w:spacing w:after="0"/>
      </w:pPr>
    </w:p>
    <w:sectPr w:rsidR="00D76AA7" w:rsidSect="008236A9">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D639" w16cex:dateUtc="2020-10-08T12:47:00Z"/>
  <w16cex:commentExtensible w16cex:durableId="2329D64C" w16cex:dateUtc="2020-10-08T12:47:00Z"/>
  <w16cex:commentExtensible w16cex:durableId="2329D696" w16cex:dateUtc="2020-10-08T12:4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D12A1" w14:textId="77777777" w:rsidR="007E6A81" w:rsidRDefault="007E6A81" w:rsidP="00EE12B8">
      <w:pPr>
        <w:spacing w:after="0" w:line="240" w:lineRule="auto"/>
      </w:pPr>
      <w:r>
        <w:separator/>
      </w:r>
    </w:p>
  </w:endnote>
  <w:endnote w:type="continuationSeparator" w:id="0">
    <w:p w14:paraId="7663F9D7" w14:textId="77777777" w:rsidR="007E6A81" w:rsidRDefault="007E6A81" w:rsidP="00EE12B8">
      <w:pPr>
        <w:spacing w:after="0" w:line="240" w:lineRule="auto"/>
      </w:pPr>
      <w:r>
        <w:continuationSeparator/>
      </w:r>
    </w:p>
  </w:endnote>
  <w:endnote w:type="continuationNotice" w:id="1">
    <w:p w14:paraId="3A7A2969" w14:textId="77777777" w:rsidR="007E6A81" w:rsidRDefault="007E6A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0301381"/>
      <w:docPartObj>
        <w:docPartGallery w:val="Page Numbers (Bottom of Page)"/>
        <w:docPartUnique/>
      </w:docPartObj>
    </w:sdtPr>
    <w:sdtEndPr>
      <w:rPr>
        <w:noProof/>
      </w:rPr>
    </w:sdtEndPr>
    <w:sdtContent>
      <w:p w14:paraId="3FDCA43D" w14:textId="1B5C782F" w:rsidR="008303D6" w:rsidRDefault="008303D6">
        <w:pPr>
          <w:pStyle w:val="Footer"/>
          <w:jc w:val="right"/>
        </w:pPr>
        <w:r>
          <w:fldChar w:fldCharType="begin"/>
        </w:r>
        <w:r>
          <w:instrText xml:space="preserve"> PAGE   \* MERGEFORMAT </w:instrText>
        </w:r>
        <w:r>
          <w:fldChar w:fldCharType="separate"/>
        </w:r>
        <w:r>
          <w:rPr>
            <w:noProof/>
          </w:rPr>
          <w:t>28</w:t>
        </w:r>
        <w:r>
          <w:rPr>
            <w:noProof/>
          </w:rPr>
          <w:fldChar w:fldCharType="end"/>
        </w:r>
      </w:p>
    </w:sdtContent>
  </w:sdt>
  <w:p w14:paraId="654C3A49" w14:textId="77777777" w:rsidR="008303D6" w:rsidRDefault="00830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5C710" w14:textId="77777777" w:rsidR="007E6A81" w:rsidRDefault="007E6A81" w:rsidP="00EE12B8">
      <w:pPr>
        <w:spacing w:after="0" w:line="240" w:lineRule="auto"/>
      </w:pPr>
      <w:r>
        <w:separator/>
      </w:r>
    </w:p>
  </w:footnote>
  <w:footnote w:type="continuationSeparator" w:id="0">
    <w:p w14:paraId="1189335C" w14:textId="77777777" w:rsidR="007E6A81" w:rsidRDefault="007E6A81" w:rsidP="00EE12B8">
      <w:pPr>
        <w:spacing w:after="0" w:line="240" w:lineRule="auto"/>
      </w:pPr>
      <w:r>
        <w:continuationSeparator/>
      </w:r>
    </w:p>
  </w:footnote>
  <w:footnote w:type="continuationNotice" w:id="1">
    <w:p w14:paraId="7FAA53CF" w14:textId="77777777" w:rsidR="007E6A81" w:rsidRDefault="007E6A81">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8DC"/>
    <w:multiLevelType w:val="hybridMultilevel"/>
    <w:tmpl w:val="62E085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AA645B5"/>
    <w:multiLevelType w:val="hybridMultilevel"/>
    <w:tmpl w:val="CFD6C3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BA27C2F"/>
    <w:multiLevelType w:val="hybridMultilevel"/>
    <w:tmpl w:val="DEFC12C4"/>
    <w:lvl w:ilvl="0" w:tplc="336E8EEE">
      <w:start w:val="1"/>
      <w:numFmt w:val="bullet"/>
      <w:lvlText w:val="•"/>
      <w:lvlJc w:val="left"/>
      <w:pPr>
        <w:ind w:left="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EAF42530">
      <w:start w:val="1"/>
      <w:numFmt w:val="bullet"/>
      <w:lvlText w:val="o"/>
      <w:lvlJc w:val="left"/>
      <w:pPr>
        <w:ind w:left="950"/>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F79A7EC0">
      <w:start w:val="1"/>
      <w:numFmt w:val="bullet"/>
      <w:lvlRestart w:val="0"/>
      <w:lvlText w:val="•"/>
      <w:lvlJc w:val="left"/>
      <w:pPr>
        <w:ind w:left="140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00949F1C">
      <w:start w:val="1"/>
      <w:numFmt w:val="bullet"/>
      <w:lvlText w:val="•"/>
      <w:lvlJc w:val="left"/>
      <w:pPr>
        <w:ind w:left="226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8C38B676">
      <w:start w:val="1"/>
      <w:numFmt w:val="bullet"/>
      <w:lvlText w:val="o"/>
      <w:lvlJc w:val="left"/>
      <w:pPr>
        <w:ind w:left="298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5796ADAE">
      <w:start w:val="1"/>
      <w:numFmt w:val="bullet"/>
      <w:lvlText w:val="▪"/>
      <w:lvlJc w:val="left"/>
      <w:pPr>
        <w:ind w:left="370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A0F8CE3E">
      <w:start w:val="1"/>
      <w:numFmt w:val="bullet"/>
      <w:lvlText w:val="•"/>
      <w:lvlJc w:val="left"/>
      <w:pPr>
        <w:ind w:left="4421"/>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B8205492">
      <w:start w:val="1"/>
      <w:numFmt w:val="bullet"/>
      <w:lvlText w:val="o"/>
      <w:lvlJc w:val="left"/>
      <w:pPr>
        <w:ind w:left="514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BBF64B48">
      <w:start w:val="1"/>
      <w:numFmt w:val="bullet"/>
      <w:lvlText w:val="▪"/>
      <w:lvlJc w:val="left"/>
      <w:pPr>
        <w:ind w:left="5861"/>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3">
    <w:nsid w:val="0C734BE1"/>
    <w:multiLevelType w:val="hybridMultilevel"/>
    <w:tmpl w:val="5F92C6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0DA33AB"/>
    <w:multiLevelType w:val="hybridMultilevel"/>
    <w:tmpl w:val="9CE6BD7C"/>
    <w:lvl w:ilvl="0" w:tplc="2C80B278">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5">
    <w:nsid w:val="14900E83"/>
    <w:multiLevelType w:val="hybridMultilevel"/>
    <w:tmpl w:val="F8F80C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7AD005A"/>
    <w:multiLevelType w:val="hybridMultilevel"/>
    <w:tmpl w:val="3766BC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187485"/>
    <w:multiLevelType w:val="hybridMultilevel"/>
    <w:tmpl w:val="B2CCC74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FED74C7"/>
    <w:multiLevelType w:val="hybridMultilevel"/>
    <w:tmpl w:val="AA32E3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6D32AA1"/>
    <w:multiLevelType w:val="hybridMultilevel"/>
    <w:tmpl w:val="5B1E16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2756A7E"/>
    <w:multiLevelType w:val="hybridMultilevel"/>
    <w:tmpl w:val="CB2283F8"/>
    <w:lvl w:ilvl="0" w:tplc="04090017">
      <w:start w:val="1"/>
      <w:numFmt w:val="lowerLetter"/>
      <w:lvlText w:val="%1)"/>
      <w:lvlJc w:val="left"/>
      <w:pPr>
        <w:ind w:left="86" w:hanging="360"/>
      </w:pPr>
      <w:rPr>
        <w:rFonts w:hint="default"/>
        <w:b w:val="0"/>
        <w:bCs/>
      </w:rPr>
    </w:lvl>
    <w:lvl w:ilvl="1" w:tplc="04090019">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11">
    <w:nsid w:val="34D1777D"/>
    <w:multiLevelType w:val="hybridMultilevel"/>
    <w:tmpl w:val="7C72AE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6F818D0"/>
    <w:multiLevelType w:val="hybridMultilevel"/>
    <w:tmpl w:val="37704E74"/>
    <w:lvl w:ilvl="0" w:tplc="D38E8B6E">
      <w:start w:val="1"/>
      <w:numFmt w:val="lowerLetter"/>
      <w:lvlText w:val="%1."/>
      <w:lvlJc w:val="righ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3">
    <w:nsid w:val="378401B0"/>
    <w:multiLevelType w:val="hybridMultilevel"/>
    <w:tmpl w:val="9D2E91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911733A"/>
    <w:multiLevelType w:val="multilevel"/>
    <w:tmpl w:val="2BF0EAC2"/>
    <w:lvl w:ilvl="0">
      <w:start w:val="1"/>
      <w:numFmt w:val="decimal"/>
      <w:pStyle w:val="Heading1"/>
      <w:lvlText w:val="%1"/>
      <w:lvlJc w:val="left"/>
      <w:pPr>
        <w:ind w:left="432" w:hanging="432"/>
      </w:pPr>
    </w:lvl>
    <w:lvl w:ilvl="1">
      <w:start w:val="1"/>
      <w:numFmt w:val="decimal"/>
      <w:pStyle w:val="Heading2"/>
      <w:lvlText w:val="%1.%2"/>
      <w:lvlJc w:val="left"/>
      <w:pPr>
        <w:ind w:left="2826" w:hanging="576"/>
      </w:pPr>
      <w:rPr>
        <w:b/>
        <w:b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3A187230"/>
    <w:multiLevelType w:val="hybridMultilevel"/>
    <w:tmpl w:val="20ACD2C6"/>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6">
    <w:nsid w:val="3D6051C2"/>
    <w:multiLevelType w:val="hybridMultilevel"/>
    <w:tmpl w:val="565A1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EA200F1"/>
    <w:multiLevelType w:val="hybridMultilevel"/>
    <w:tmpl w:val="B6E898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EC84459"/>
    <w:multiLevelType w:val="hybridMultilevel"/>
    <w:tmpl w:val="59569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547692F"/>
    <w:multiLevelType w:val="hybridMultilevel"/>
    <w:tmpl w:val="21E46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363CE3"/>
    <w:multiLevelType w:val="hybridMultilevel"/>
    <w:tmpl w:val="377A8A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90F1583"/>
    <w:multiLevelType w:val="hybridMultilevel"/>
    <w:tmpl w:val="9CE6BD7C"/>
    <w:lvl w:ilvl="0" w:tplc="2C80B278">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2">
    <w:nsid w:val="49E80A50"/>
    <w:multiLevelType w:val="hybridMultilevel"/>
    <w:tmpl w:val="351AAF0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56B3531E"/>
    <w:multiLevelType w:val="hybridMultilevel"/>
    <w:tmpl w:val="D3949532"/>
    <w:lvl w:ilvl="0" w:tplc="281069E4">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5CE166B4"/>
    <w:multiLevelType w:val="hybridMultilevel"/>
    <w:tmpl w:val="9CE6BD7C"/>
    <w:lvl w:ilvl="0" w:tplc="2C80B278">
      <w:start w:val="1"/>
      <w:numFmt w:val="decimal"/>
      <w:lvlText w:val="%1."/>
      <w:lvlJc w:val="left"/>
      <w:pPr>
        <w:ind w:left="86" w:hanging="360"/>
      </w:pPr>
      <w:rPr>
        <w:rFonts w:hint="default"/>
      </w:rPr>
    </w:lvl>
    <w:lvl w:ilvl="1" w:tplc="04090019" w:tentative="1">
      <w:start w:val="1"/>
      <w:numFmt w:val="lowerLetter"/>
      <w:lvlText w:val="%2."/>
      <w:lvlJc w:val="left"/>
      <w:pPr>
        <w:ind w:left="806" w:hanging="360"/>
      </w:pPr>
    </w:lvl>
    <w:lvl w:ilvl="2" w:tplc="0409001B" w:tentative="1">
      <w:start w:val="1"/>
      <w:numFmt w:val="lowerRoman"/>
      <w:lvlText w:val="%3."/>
      <w:lvlJc w:val="right"/>
      <w:pPr>
        <w:ind w:left="1526" w:hanging="180"/>
      </w:pPr>
    </w:lvl>
    <w:lvl w:ilvl="3" w:tplc="0409000F" w:tentative="1">
      <w:start w:val="1"/>
      <w:numFmt w:val="decimal"/>
      <w:lvlText w:val="%4."/>
      <w:lvlJc w:val="left"/>
      <w:pPr>
        <w:ind w:left="2246" w:hanging="360"/>
      </w:pPr>
    </w:lvl>
    <w:lvl w:ilvl="4" w:tplc="04090019" w:tentative="1">
      <w:start w:val="1"/>
      <w:numFmt w:val="lowerLetter"/>
      <w:lvlText w:val="%5."/>
      <w:lvlJc w:val="left"/>
      <w:pPr>
        <w:ind w:left="2966" w:hanging="360"/>
      </w:pPr>
    </w:lvl>
    <w:lvl w:ilvl="5" w:tplc="0409001B" w:tentative="1">
      <w:start w:val="1"/>
      <w:numFmt w:val="lowerRoman"/>
      <w:lvlText w:val="%6."/>
      <w:lvlJc w:val="right"/>
      <w:pPr>
        <w:ind w:left="3686" w:hanging="180"/>
      </w:pPr>
    </w:lvl>
    <w:lvl w:ilvl="6" w:tplc="0409000F" w:tentative="1">
      <w:start w:val="1"/>
      <w:numFmt w:val="decimal"/>
      <w:lvlText w:val="%7."/>
      <w:lvlJc w:val="left"/>
      <w:pPr>
        <w:ind w:left="4406" w:hanging="360"/>
      </w:pPr>
    </w:lvl>
    <w:lvl w:ilvl="7" w:tplc="04090019" w:tentative="1">
      <w:start w:val="1"/>
      <w:numFmt w:val="lowerLetter"/>
      <w:lvlText w:val="%8."/>
      <w:lvlJc w:val="left"/>
      <w:pPr>
        <w:ind w:left="5126" w:hanging="360"/>
      </w:pPr>
    </w:lvl>
    <w:lvl w:ilvl="8" w:tplc="0409001B" w:tentative="1">
      <w:start w:val="1"/>
      <w:numFmt w:val="lowerRoman"/>
      <w:lvlText w:val="%9."/>
      <w:lvlJc w:val="right"/>
      <w:pPr>
        <w:ind w:left="5846" w:hanging="180"/>
      </w:pPr>
    </w:lvl>
  </w:abstractNum>
  <w:abstractNum w:abstractNumId="25">
    <w:nsid w:val="67AE460E"/>
    <w:multiLevelType w:val="hybridMultilevel"/>
    <w:tmpl w:val="A0264F7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7E162AB"/>
    <w:multiLevelType w:val="hybridMultilevel"/>
    <w:tmpl w:val="20C6A4B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6A6D3455"/>
    <w:multiLevelType w:val="hybridMultilevel"/>
    <w:tmpl w:val="8A987FEA"/>
    <w:lvl w:ilvl="0" w:tplc="40090019">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DA5205C"/>
    <w:multiLevelType w:val="hybridMultilevel"/>
    <w:tmpl w:val="372636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02918F9"/>
    <w:multiLevelType w:val="hybridMultilevel"/>
    <w:tmpl w:val="777417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0F24AA2"/>
    <w:multiLevelType w:val="hybridMultilevel"/>
    <w:tmpl w:val="C43CCB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3D8726E"/>
    <w:multiLevelType w:val="hybridMultilevel"/>
    <w:tmpl w:val="8AA0B332"/>
    <w:lvl w:ilvl="0" w:tplc="44C8FAF8">
      <w:start w:val="1"/>
      <w:numFmt w:val="lowerLetter"/>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32">
    <w:nsid w:val="76FE4DCE"/>
    <w:multiLevelType w:val="hybridMultilevel"/>
    <w:tmpl w:val="6CDA49C6"/>
    <w:lvl w:ilvl="0" w:tplc="5B36BF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E94C92"/>
    <w:multiLevelType w:val="hybridMultilevel"/>
    <w:tmpl w:val="8362E9D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A711121"/>
    <w:multiLevelType w:val="hybridMultilevel"/>
    <w:tmpl w:val="AB3458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5">
    <w:nsid w:val="7A876554"/>
    <w:multiLevelType w:val="hybridMultilevel"/>
    <w:tmpl w:val="4E20B4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D1557F3"/>
    <w:multiLevelType w:val="hybridMultilevel"/>
    <w:tmpl w:val="3FA61B82"/>
    <w:lvl w:ilvl="0" w:tplc="512A324E">
      <w:numFmt w:val="bullet"/>
      <w:lvlText w:val="-"/>
      <w:lvlJc w:val="left"/>
      <w:pPr>
        <w:ind w:left="720" w:hanging="360"/>
      </w:pPr>
      <w:rPr>
        <w:rFonts w:ascii="Times New Roman" w:eastAsiaTheme="minorHAnsi"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14"/>
  </w:num>
  <w:num w:numId="9">
    <w:abstractNumId w:val="25"/>
  </w:num>
  <w:num w:numId="10">
    <w:abstractNumId w:val="9"/>
  </w:num>
  <w:num w:numId="11">
    <w:abstractNumId w:val="29"/>
  </w:num>
  <w:num w:numId="12">
    <w:abstractNumId w:val="23"/>
  </w:num>
  <w:num w:numId="13">
    <w:abstractNumId w:val="36"/>
  </w:num>
  <w:num w:numId="14">
    <w:abstractNumId w:val="3"/>
  </w:num>
  <w:num w:numId="15">
    <w:abstractNumId w:val="8"/>
  </w:num>
  <w:num w:numId="16">
    <w:abstractNumId w:val="0"/>
  </w:num>
  <w:num w:numId="17">
    <w:abstractNumId w:val="1"/>
  </w:num>
  <w:num w:numId="18">
    <w:abstractNumId w:val="35"/>
  </w:num>
  <w:num w:numId="19">
    <w:abstractNumId w:val="11"/>
  </w:num>
  <w:num w:numId="20">
    <w:abstractNumId w:val="30"/>
  </w:num>
  <w:num w:numId="21">
    <w:abstractNumId w:val="20"/>
  </w:num>
  <w:num w:numId="22">
    <w:abstractNumId w:val="33"/>
  </w:num>
  <w:num w:numId="23">
    <w:abstractNumId w:val="21"/>
  </w:num>
  <w:num w:numId="24">
    <w:abstractNumId w:val="31"/>
  </w:num>
  <w:num w:numId="25">
    <w:abstractNumId w:val="12"/>
  </w:num>
  <w:num w:numId="26">
    <w:abstractNumId w:val="4"/>
  </w:num>
  <w:num w:numId="27">
    <w:abstractNumId w:val="24"/>
  </w:num>
  <w:num w:numId="28">
    <w:abstractNumId w:val="7"/>
  </w:num>
  <w:num w:numId="29">
    <w:abstractNumId w:val="2"/>
  </w:num>
  <w:num w:numId="30">
    <w:abstractNumId w:val="34"/>
  </w:num>
  <w:num w:numId="31">
    <w:abstractNumId w:val="19"/>
  </w:num>
  <w:num w:numId="32">
    <w:abstractNumId w:val="10"/>
  </w:num>
  <w:num w:numId="33">
    <w:abstractNumId w:val="15"/>
  </w:num>
  <w:num w:numId="34">
    <w:abstractNumId w:val="27"/>
  </w:num>
  <w:num w:numId="35">
    <w:abstractNumId w:val="28"/>
  </w:num>
  <w:num w:numId="36">
    <w:abstractNumId w:val="26"/>
  </w:num>
  <w:num w:numId="37">
    <w:abstractNumId w:val="6"/>
  </w:num>
  <w:num w:numId="38">
    <w:abstractNumId w:val="13"/>
  </w:num>
  <w:num w:numId="39">
    <w:abstractNumId w:val="22"/>
  </w:num>
  <w:num w:numId="40">
    <w:abstractNumId w:val="17"/>
  </w:num>
  <w:num w:numId="41">
    <w:abstractNumId w:val="18"/>
  </w:num>
  <w:num w:numId="42">
    <w:abstractNumId w:val="16"/>
  </w:num>
  <w:num w:numId="43">
    <w:abstractNumId w:val="32"/>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A7"/>
    <w:rsid w:val="0000052F"/>
    <w:rsid w:val="000117C5"/>
    <w:rsid w:val="00023DDC"/>
    <w:rsid w:val="0003282B"/>
    <w:rsid w:val="000430CB"/>
    <w:rsid w:val="0004441F"/>
    <w:rsid w:val="00044F1F"/>
    <w:rsid w:val="00065B78"/>
    <w:rsid w:val="00067393"/>
    <w:rsid w:val="00080ABA"/>
    <w:rsid w:val="000A006D"/>
    <w:rsid w:val="000C15B3"/>
    <w:rsid w:val="000C1A43"/>
    <w:rsid w:val="000C1B5A"/>
    <w:rsid w:val="000D5834"/>
    <w:rsid w:val="000D7C58"/>
    <w:rsid w:val="000E1F1E"/>
    <w:rsid w:val="000E6FF0"/>
    <w:rsid w:val="000F23A6"/>
    <w:rsid w:val="000F5141"/>
    <w:rsid w:val="000F64A2"/>
    <w:rsid w:val="000F6BDD"/>
    <w:rsid w:val="00103205"/>
    <w:rsid w:val="00104982"/>
    <w:rsid w:val="00120B6C"/>
    <w:rsid w:val="00123319"/>
    <w:rsid w:val="0012403F"/>
    <w:rsid w:val="00132F68"/>
    <w:rsid w:val="00141893"/>
    <w:rsid w:val="0014517A"/>
    <w:rsid w:val="0014577E"/>
    <w:rsid w:val="0014762B"/>
    <w:rsid w:val="00150AF6"/>
    <w:rsid w:val="00154E48"/>
    <w:rsid w:val="0016085D"/>
    <w:rsid w:val="001617C5"/>
    <w:rsid w:val="001656A4"/>
    <w:rsid w:val="0017270C"/>
    <w:rsid w:val="00173A5C"/>
    <w:rsid w:val="00177408"/>
    <w:rsid w:val="001815F2"/>
    <w:rsid w:val="00185475"/>
    <w:rsid w:val="00186F44"/>
    <w:rsid w:val="001A7376"/>
    <w:rsid w:val="001A75A0"/>
    <w:rsid w:val="001B0D41"/>
    <w:rsid w:val="001B3713"/>
    <w:rsid w:val="001C50E8"/>
    <w:rsid w:val="001D2260"/>
    <w:rsid w:val="001D7038"/>
    <w:rsid w:val="001E21BF"/>
    <w:rsid w:val="001E2818"/>
    <w:rsid w:val="001F389C"/>
    <w:rsid w:val="00202F0A"/>
    <w:rsid w:val="00203F05"/>
    <w:rsid w:val="0021232E"/>
    <w:rsid w:val="0021316D"/>
    <w:rsid w:val="00221161"/>
    <w:rsid w:val="0022452B"/>
    <w:rsid w:val="0022687F"/>
    <w:rsid w:val="00232D51"/>
    <w:rsid w:val="00240D4B"/>
    <w:rsid w:val="00245DC1"/>
    <w:rsid w:val="00253B3C"/>
    <w:rsid w:val="00263679"/>
    <w:rsid w:val="0026398B"/>
    <w:rsid w:val="00272BF2"/>
    <w:rsid w:val="0027496C"/>
    <w:rsid w:val="002765C4"/>
    <w:rsid w:val="00276F7C"/>
    <w:rsid w:val="00284F89"/>
    <w:rsid w:val="00292DF3"/>
    <w:rsid w:val="00294184"/>
    <w:rsid w:val="002A7BFA"/>
    <w:rsid w:val="002B3235"/>
    <w:rsid w:val="002C2695"/>
    <w:rsid w:val="002D3D21"/>
    <w:rsid w:val="002D5556"/>
    <w:rsid w:val="002E01C0"/>
    <w:rsid w:val="002F6881"/>
    <w:rsid w:val="00311020"/>
    <w:rsid w:val="003125DE"/>
    <w:rsid w:val="00326587"/>
    <w:rsid w:val="00334754"/>
    <w:rsid w:val="00337068"/>
    <w:rsid w:val="0035259F"/>
    <w:rsid w:val="00354B78"/>
    <w:rsid w:val="00364BE1"/>
    <w:rsid w:val="003678F2"/>
    <w:rsid w:val="00374EF2"/>
    <w:rsid w:val="00375942"/>
    <w:rsid w:val="00377076"/>
    <w:rsid w:val="00380769"/>
    <w:rsid w:val="00380CE3"/>
    <w:rsid w:val="00382620"/>
    <w:rsid w:val="003A0506"/>
    <w:rsid w:val="003A1571"/>
    <w:rsid w:val="003A19C2"/>
    <w:rsid w:val="003A4B64"/>
    <w:rsid w:val="003B1C1D"/>
    <w:rsid w:val="003B2523"/>
    <w:rsid w:val="003B5CB2"/>
    <w:rsid w:val="003C45FA"/>
    <w:rsid w:val="003C50E5"/>
    <w:rsid w:val="003E6A56"/>
    <w:rsid w:val="003E7FE2"/>
    <w:rsid w:val="003F4FA5"/>
    <w:rsid w:val="0040179D"/>
    <w:rsid w:val="00405EFE"/>
    <w:rsid w:val="00412D89"/>
    <w:rsid w:val="00421EE9"/>
    <w:rsid w:val="00423718"/>
    <w:rsid w:val="00432736"/>
    <w:rsid w:val="00443B1C"/>
    <w:rsid w:val="00460AD6"/>
    <w:rsid w:val="00465A2B"/>
    <w:rsid w:val="00471972"/>
    <w:rsid w:val="004726B8"/>
    <w:rsid w:val="0048013D"/>
    <w:rsid w:val="00483B17"/>
    <w:rsid w:val="004846C3"/>
    <w:rsid w:val="00490525"/>
    <w:rsid w:val="00490ED7"/>
    <w:rsid w:val="004A1E47"/>
    <w:rsid w:val="004B04C0"/>
    <w:rsid w:val="004B1C68"/>
    <w:rsid w:val="004C244D"/>
    <w:rsid w:val="004D0951"/>
    <w:rsid w:val="004D23B8"/>
    <w:rsid w:val="004D459B"/>
    <w:rsid w:val="004E610E"/>
    <w:rsid w:val="004F0772"/>
    <w:rsid w:val="004F4858"/>
    <w:rsid w:val="005008E5"/>
    <w:rsid w:val="00520591"/>
    <w:rsid w:val="005209BA"/>
    <w:rsid w:val="00523F92"/>
    <w:rsid w:val="005244F8"/>
    <w:rsid w:val="005318B3"/>
    <w:rsid w:val="00533D06"/>
    <w:rsid w:val="00550186"/>
    <w:rsid w:val="005578DF"/>
    <w:rsid w:val="0056130F"/>
    <w:rsid w:val="00567ED9"/>
    <w:rsid w:val="005744C7"/>
    <w:rsid w:val="0057723D"/>
    <w:rsid w:val="005A1DB5"/>
    <w:rsid w:val="005A203E"/>
    <w:rsid w:val="005A3484"/>
    <w:rsid w:val="005B2085"/>
    <w:rsid w:val="005B75E4"/>
    <w:rsid w:val="005C6455"/>
    <w:rsid w:val="005C6567"/>
    <w:rsid w:val="005C69F0"/>
    <w:rsid w:val="005C79CA"/>
    <w:rsid w:val="005D1FDD"/>
    <w:rsid w:val="005F2145"/>
    <w:rsid w:val="005F5CF9"/>
    <w:rsid w:val="00614C70"/>
    <w:rsid w:val="0062047B"/>
    <w:rsid w:val="00620FBF"/>
    <w:rsid w:val="006331DF"/>
    <w:rsid w:val="006470C3"/>
    <w:rsid w:val="0065350A"/>
    <w:rsid w:val="0065625F"/>
    <w:rsid w:val="0067206A"/>
    <w:rsid w:val="00675EBF"/>
    <w:rsid w:val="006846E9"/>
    <w:rsid w:val="00690FBE"/>
    <w:rsid w:val="006937A9"/>
    <w:rsid w:val="006A3C7F"/>
    <w:rsid w:val="006A3F9F"/>
    <w:rsid w:val="006A7C90"/>
    <w:rsid w:val="006B3F0C"/>
    <w:rsid w:val="006B456A"/>
    <w:rsid w:val="006C04EB"/>
    <w:rsid w:val="006C5B2F"/>
    <w:rsid w:val="006E50CC"/>
    <w:rsid w:val="006F4597"/>
    <w:rsid w:val="006F6B8C"/>
    <w:rsid w:val="00700DA6"/>
    <w:rsid w:val="0070382F"/>
    <w:rsid w:val="007163D1"/>
    <w:rsid w:val="0072069E"/>
    <w:rsid w:val="0073138C"/>
    <w:rsid w:val="00735068"/>
    <w:rsid w:val="0075128D"/>
    <w:rsid w:val="00752042"/>
    <w:rsid w:val="00754FAB"/>
    <w:rsid w:val="00756F58"/>
    <w:rsid w:val="007579FD"/>
    <w:rsid w:val="007669A4"/>
    <w:rsid w:val="00770D92"/>
    <w:rsid w:val="007747EB"/>
    <w:rsid w:val="00776549"/>
    <w:rsid w:val="00787A80"/>
    <w:rsid w:val="0079637F"/>
    <w:rsid w:val="007A3EB7"/>
    <w:rsid w:val="007A51E7"/>
    <w:rsid w:val="007B57C3"/>
    <w:rsid w:val="007C682C"/>
    <w:rsid w:val="007D2977"/>
    <w:rsid w:val="007D2F83"/>
    <w:rsid w:val="007E44C8"/>
    <w:rsid w:val="007E6A81"/>
    <w:rsid w:val="007F00B0"/>
    <w:rsid w:val="007F04CD"/>
    <w:rsid w:val="007F3D87"/>
    <w:rsid w:val="007F5C90"/>
    <w:rsid w:val="008022F5"/>
    <w:rsid w:val="00804420"/>
    <w:rsid w:val="0080494D"/>
    <w:rsid w:val="00806E4D"/>
    <w:rsid w:val="0081680F"/>
    <w:rsid w:val="008236A9"/>
    <w:rsid w:val="00824F92"/>
    <w:rsid w:val="008303D6"/>
    <w:rsid w:val="0083251C"/>
    <w:rsid w:val="008366C2"/>
    <w:rsid w:val="0084257B"/>
    <w:rsid w:val="00845E6D"/>
    <w:rsid w:val="0084771F"/>
    <w:rsid w:val="00866079"/>
    <w:rsid w:val="008677C1"/>
    <w:rsid w:val="00882CB9"/>
    <w:rsid w:val="00894B7D"/>
    <w:rsid w:val="008A32A0"/>
    <w:rsid w:val="008B311F"/>
    <w:rsid w:val="008B4345"/>
    <w:rsid w:val="008C22FE"/>
    <w:rsid w:val="008C2A8F"/>
    <w:rsid w:val="008D0483"/>
    <w:rsid w:val="008D2703"/>
    <w:rsid w:val="008D4375"/>
    <w:rsid w:val="008D4A28"/>
    <w:rsid w:val="008D4B91"/>
    <w:rsid w:val="008D60F2"/>
    <w:rsid w:val="008F076C"/>
    <w:rsid w:val="008F70A8"/>
    <w:rsid w:val="008F7D9D"/>
    <w:rsid w:val="00901A71"/>
    <w:rsid w:val="00912E50"/>
    <w:rsid w:val="0091388A"/>
    <w:rsid w:val="00913981"/>
    <w:rsid w:val="0091669E"/>
    <w:rsid w:val="00920295"/>
    <w:rsid w:val="00927A5F"/>
    <w:rsid w:val="00930C57"/>
    <w:rsid w:val="0093149E"/>
    <w:rsid w:val="00936C6B"/>
    <w:rsid w:val="009425A3"/>
    <w:rsid w:val="00945BD0"/>
    <w:rsid w:val="009466DF"/>
    <w:rsid w:val="00970265"/>
    <w:rsid w:val="0099177A"/>
    <w:rsid w:val="009A087F"/>
    <w:rsid w:val="009C64A0"/>
    <w:rsid w:val="009D1CF8"/>
    <w:rsid w:val="009E0515"/>
    <w:rsid w:val="009E6CFC"/>
    <w:rsid w:val="009F393D"/>
    <w:rsid w:val="00A00833"/>
    <w:rsid w:val="00A1205C"/>
    <w:rsid w:val="00A14355"/>
    <w:rsid w:val="00A15AC2"/>
    <w:rsid w:val="00A230B2"/>
    <w:rsid w:val="00A35D7E"/>
    <w:rsid w:val="00A368C1"/>
    <w:rsid w:val="00A421EC"/>
    <w:rsid w:val="00A44598"/>
    <w:rsid w:val="00A45298"/>
    <w:rsid w:val="00A61FE5"/>
    <w:rsid w:val="00A7497C"/>
    <w:rsid w:val="00A82A0A"/>
    <w:rsid w:val="00A83ECF"/>
    <w:rsid w:val="00A851AA"/>
    <w:rsid w:val="00A972D5"/>
    <w:rsid w:val="00AA29A5"/>
    <w:rsid w:val="00AA2E07"/>
    <w:rsid w:val="00AB549A"/>
    <w:rsid w:val="00AB6E80"/>
    <w:rsid w:val="00AD075A"/>
    <w:rsid w:val="00AE1275"/>
    <w:rsid w:val="00AE4E84"/>
    <w:rsid w:val="00AF12CA"/>
    <w:rsid w:val="00AF31B2"/>
    <w:rsid w:val="00AF723A"/>
    <w:rsid w:val="00B00162"/>
    <w:rsid w:val="00B00CC9"/>
    <w:rsid w:val="00B1002E"/>
    <w:rsid w:val="00B10261"/>
    <w:rsid w:val="00B308BE"/>
    <w:rsid w:val="00B3190E"/>
    <w:rsid w:val="00B421B7"/>
    <w:rsid w:val="00B42698"/>
    <w:rsid w:val="00B44B55"/>
    <w:rsid w:val="00B57F8F"/>
    <w:rsid w:val="00B60842"/>
    <w:rsid w:val="00B63ADE"/>
    <w:rsid w:val="00B80576"/>
    <w:rsid w:val="00B8122B"/>
    <w:rsid w:val="00B8686D"/>
    <w:rsid w:val="00B93019"/>
    <w:rsid w:val="00BA0528"/>
    <w:rsid w:val="00BA79B3"/>
    <w:rsid w:val="00BB753D"/>
    <w:rsid w:val="00BC0063"/>
    <w:rsid w:val="00BC56E2"/>
    <w:rsid w:val="00BD540E"/>
    <w:rsid w:val="00BE396E"/>
    <w:rsid w:val="00BF0CAC"/>
    <w:rsid w:val="00C147A8"/>
    <w:rsid w:val="00C159FC"/>
    <w:rsid w:val="00C2515A"/>
    <w:rsid w:val="00C32C12"/>
    <w:rsid w:val="00C3372C"/>
    <w:rsid w:val="00C4090D"/>
    <w:rsid w:val="00C553A5"/>
    <w:rsid w:val="00C62271"/>
    <w:rsid w:val="00C62338"/>
    <w:rsid w:val="00C62915"/>
    <w:rsid w:val="00C64C25"/>
    <w:rsid w:val="00C75768"/>
    <w:rsid w:val="00C8589E"/>
    <w:rsid w:val="00C87697"/>
    <w:rsid w:val="00CB22F1"/>
    <w:rsid w:val="00CB3D11"/>
    <w:rsid w:val="00CB41C5"/>
    <w:rsid w:val="00CC108F"/>
    <w:rsid w:val="00CD051C"/>
    <w:rsid w:val="00CD2E5C"/>
    <w:rsid w:val="00CE4560"/>
    <w:rsid w:val="00CE5DB7"/>
    <w:rsid w:val="00CF0677"/>
    <w:rsid w:val="00CF12B5"/>
    <w:rsid w:val="00CF2D2D"/>
    <w:rsid w:val="00CF66B1"/>
    <w:rsid w:val="00CF66BE"/>
    <w:rsid w:val="00D00303"/>
    <w:rsid w:val="00D016D4"/>
    <w:rsid w:val="00D02CDC"/>
    <w:rsid w:val="00D05EAB"/>
    <w:rsid w:val="00D0663A"/>
    <w:rsid w:val="00D1079E"/>
    <w:rsid w:val="00D11148"/>
    <w:rsid w:val="00D324A8"/>
    <w:rsid w:val="00D509C9"/>
    <w:rsid w:val="00D70B48"/>
    <w:rsid w:val="00D76AA7"/>
    <w:rsid w:val="00D90394"/>
    <w:rsid w:val="00DA0798"/>
    <w:rsid w:val="00DA1C86"/>
    <w:rsid w:val="00DA774A"/>
    <w:rsid w:val="00DB507D"/>
    <w:rsid w:val="00DB70A7"/>
    <w:rsid w:val="00DD5DD9"/>
    <w:rsid w:val="00DE7C46"/>
    <w:rsid w:val="00DF1876"/>
    <w:rsid w:val="00DF5D26"/>
    <w:rsid w:val="00E036AB"/>
    <w:rsid w:val="00E04BB0"/>
    <w:rsid w:val="00E15482"/>
    <w:rsid w:val="00E166BF"/>
    <w:rsid w:val="00E17F22"/>
    <w:rsid w:val="00E22EF2"/>
    <w:rsid w:val="00E30683"/>
    <w:rsid w:val="00E50E6B"/>
    <w:rsid w:val="00E52E5D"/>
    <w:rsid w:val="00E56D3D"/>
    <w:rsid w:val="00E62A37"/>
    <w:rsid w:val="00E6583D"/>
    <w:rsid w:val="00E741EE"/>
    <w:rsid w:val="00E7796B"/>
    <w:rsid w:val="00E91550"/>
    <w:rsid w:val="00EA2895"/>
    <w:rsid w:val="00EB2D3B"/>
    <w:rsid w:val="00EB35FF"/>
    <w:rsid w:val="00EB4866"/>
    <w:rsid w:val="00EB5EF3"/>
    <w:rsid w:val="00EB7743"/>
    <w:rsid w:val="00EC119A"/>
    <w:rsid w:val="00EC331D"/>
    <w:rsid w:val="00EC41D4"/>
    <w:rsid w:val="00ED0C82"/>
    <w:rsid w:val="00ED2D3F"/>
    <w:rsid w:val="00EE12B8"/>
    <w:rsid w:val="00EE7D43"/>
    <w:rsid w:val="00F0314D"/>
    <w:rsid w:val="00F0394A"/>
    <w:rsid w:val="00F079D6"/>
    <w:rsid w:val="00F07A4A"/>
    <w:rsid w:val="00F07FC5"/>
    <w:rsid w:val="00F10A1B"/>
    <w:rsid w:val="00F23385"/>
    <w:rsid w:val="00F2751C"/>
    <w:rsid w:val="00F34F8F"/>
    <w:rsid w:val="00F36086"/>
    <w:rsid w:val="00F45B15"/>
    <w:rsid w:val="00F47356"/>
    <w:rsid w:val="00F52A83"/>
    <w:rsid w:val="00F55E34"/>
    <w:rsid w:val="00F647EE"/>
    <w:rsid w:val="00F648BE"/>
    <w:rsid w:val="00F6597F"/>
    <w:rsid w:val="00F676FC"/>
    <w:rsid w:val="00F70491"/>
    <w:rsid w:val="00F72BED"/>
    <w:rsid w:val="00F7426A"/>
    <w:rsid w:val="00F83359"/>
    <w:rsid w:val="00F84C3F"/>
    <w:rsid w:val="00F87481"/>
    <w:rsid w:val="00F93429"/>
    <w:rsid w:val="00FA1C9C"/>
    <w:rsid w:val="00FA286D"/>
    <w:rsid w:val="00FA661D"/>
    <w:rsid w:val="00FB0226"/>
    <w:rsid w:val="00FB3748"/>
    <w:rsid w:val="00FB71FD"/>
    <w:rsid w:val="00FC4210"/>
    <w:rsid w:val="00FC531B"/>
    <w:rsid w:val="00FE20C0"/>
    <w:rsid w:val="00FE4EA2"/>
    <w:rsid w:val="00FE73DA"/>
    <w:rsid w:val="00FF0327"/>
    <w:rsid w:val="00FF04B8"/>
    <w:rsid w:val="00FF2EA1"/>
    <w:rsid w:val="00FF52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3D"/>
    <w:pPr>
      <w:spacing w:after="120" w:line="254" w:lineRule="auto"/>
      <w:jc w:val="both"/>
    </w:pPr>
    <w:rPr>
      <w:rFonts w:ascii="Times New Roman" w:hAnsi="Times New Roman"/>
    </w:rPr>
  </w:style>
  <w:style w:type="paragraph" w:styleId="Heading1">
    <w:name w:val="heading 1"/>
    <w:basedOn w:val="Normal"/>
    <w:next w:val="Normal"/>
    <w:link w:val="Heading1Char"/>
    <w:uiPriority w:val="9"/>
    <w:qFormat/>
    <w:rsid w:val="00154E48"/>
    <w:pPr>
      <w:keepNext/>
      <w:keepLines/>
      <w:numPr>
        <w:numId w:val="8"/>
      </w:numPr>
      <w:spacing w:before="12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154E48"/>
    <w:pPr>
      <w:keepNext/>
      <w:keepLines/>
      <w:numPr>
        <w:ilvl w:val="1"/>
        <w:numId w:val="8"/>
      </w:numPr>
      <w:spacing w:before="120"/>
      <w:ind w:left="576"/>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4E48"/>
    <w:pPr>
      <w:keepNext/>
      <w:keepLines/>
      <w:numPr>
        <w:ilvl w:val="2"/>
        <w:numId w:val="8"/>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70265"/>
    <w:pPr>
      <w:keepNext/>
      <w:keepLines/>
      <w:numPr>
        <w:ilvl w:val="3"/>
        <w:numId w:val="1"/>
      </w:numP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E48"/>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154E48"/>
    <w:rPr>
      <w:rFonts w:ascii="Times New Roman" w:eastAsiaTheme="majorEastAsia" w:hAnsi="Times New Roman" w:cstheme="majorBidi"/>
      <w:b/>
      <w:sz w:val="24"/>
      <w:szCs w:val="26"/>
    </w:rPr>
  </w:style>
  <w:style w:type="table" w:styleId="TableGrid">
    <w:name w:val="Table Grid"/>
    <w:aliases w:val="NewDB"/>
    <w:basedOn w:val="TableNormal"/>
    <w:uiPriority w:val="39"/>
    <w:rsid w:val="0033706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style>
  <w:style w:type="character" w:customStyle="1" w:styleId="Heading3Char">
    <w:name w:val="Heading 3 Char"/>
    <w:basedOn w:val="DefaultParagraphFont"/>
    <w:link w:val="Heading3"/>
    <w:uiPriority w:val="9"/>
    <w:rsid w:val="00154E48"/>
    <w:rPr>
      <w:rFonts w:ascii="Times New Roman" w:eastAsiaTheme="majorEastAsia" w:hAnsi="Times New Roman" w:cstheme="majorBidi"/>
      <w:b/>
      <w:szCs w:val="24"/>
    </w:rPr>
  </w:style>
  <w:style w:type="paragraph" w:styleId="FootnoteText">
    <w:name w:val="footnote text"/>
    <w:aliases w:val="DNV-FT,ALTS FOOTNOTE,single space,footnote text,fn,FOOTNOTES,texto de nota al pie Car1,Nota a pie/Bibliog Car1,Texto nota pie Car1 Car1,Texto nota pie Car Car Car1,Car1 Car Car Car1,Car1 Car2 Car1,Car1 Car1,ft Car Car Car,ft Car Car,ft,ADB"/>
    <w:basedOn w:val="Normal"/>
    <w:link w:val="FootnoteTextChar"/>
    <w:uiPriority w:val="99"/>
    <w:unhideWhenUsed/>
    <w:qFormat/>
    <w:rsid w:val="004F0772"/>
    <w:pPr>
      <w:spacing w:line="240" w:lineRule="auto"/>
    </w:pPr>
    <w:rPr>
      <w:sz w:val="20"/>
      <w:szCs w:val="20"/>
    </w:rPr>
  </w:style>
  <w:style w:type="character" w:customStyle="1" w:styleId="FootnoteTextChar">
    <w:name w:val="Footnote Text Char"/>
    <w:aliases w:val="DNV-FT Char,ALTS FOOTNOTE Char,single space Char,footnote text Char,fn Char,FOOTNOTES Char,texto de nota al pie Car1 Char,Nota a pie/Bibliog Car1 Char,Texto nota pie Car1 Car1 Char,Texto nota pie Car Car Car1 Char,Car1 Car2 Car1 Char"/>
    <w:basedOn w:val="DefaultParagraphFont"/>
    <w:link w:val="FootnoteText"/>
    <w:uiPriority w:val="99"/>
    <w:rsid w:val="004F0772"/>
    <w:rPr>
      <w:rFonts w:ascii="Times New Roman" w:hAnsi="Times New Roman"/>
      <w:sz w:val="20"/>
      <w:szCs w:val="20"/>
    </w:rPr>
  </w:style>
  <w:style w:type="character" w:customStyle="1" w:styleId="Heading4Char">
    <w:name w:val="Heading 4 Char"/>
    <w:basedOn w:val="DefaultParagraphFont"/>
    <w:link w:val="Heading4"/>
    <w:uiPriority w:val="9"/>
    <w:rsid w:val="00970265"/>
    <w:rPr>
      <w:rFonts w:ascii="Times New Roman" w:eastAsiaTheme="majorEastAsia" w:hAnsi="Times New Roman" w:cstheme="majorBidi"/>
      <w:b/>
      <w:i/>
      <w:iCs/>
    </w:rPr>
  </w:style>
  <w:style w:type="paragraph" w:styleId="BalloonText">
    <w:name w:val="Balloon Text"/>
    <w:basedOn w:val="Normal"/>
    <w:link w:val="BalloonTextChar"/>
    <w:uiPriority w:val="99"/>
    <w:semiHidden/>
    <w:unhideWhenUsed/>
    <w:rsid w:val="00E62A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37"/>
    <w:rPr>
      <w:rFonts w:ascii="Segoe UI" w:hAnsi="Segoe UI" w:cs="Segoe UI"/>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F393D"/>
    <w:pPr>
      <w:ind w:left="720"/>
      <w:contextualSpacing/>
    </w:pPr>
  </w:style>
  <w:style w:type="paragraph" w:styleId="Header">
    <w:name w:val="header"/>
    <w:basedOn w:val="Normal"/>
    <w:link w:val="HeaderChar"/>
    <w:uiPriority w:val="99"/>
    <w:unhideWhenUsed/>
    <w:rsid w:val="0018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44"/>
    <w:rPr>
      <w:rFonts w:ascii="Times New Roman" w:hAnsi="Times New Roman"/>
    </w:rPr>
  </w:style>
  <w:style w:type="paragraph" w:styleId="Footer">
    <w:name w:val="footer"/>
    <w:basedOn w:val="Normal"/>
    <w:link w:val="FooterChar"/>
    <w:uiPriority w:val="99"/>
    <w:unhideWhenUsed/>
    <w:rsid w:val="0018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44"/>
    <w:rPr>
      <w:rFonts w:ascii="Times New Roman" w:hAnsi="Times New Roman"/>
    </w:rPr>
  </w:style>
  <w:style w:type="character" w:styleId="Hyperlink">
    <w:name w:val="Hyperlink"/>
    <w:basedOn w:val="DefaultParagraphFont"/>
    <w:uiPriority w:val="99"/>
    <w:unhideWhenUsed/>
    <w:rsid w:val="008022F5"/>
    <w:rPr>
      <w:color w:val="0000FF"/>
      <w:u w:val="single"/>
    </w:rPr>
  </w:style>
  <w:style w:type="character" w:customStyle="1" w:styleId="UnresolvedMention">
    <w:name w:val="Unresolved Mention"/>
    <w:basedOn w:val="DefaultParagraphFont"/>
    <w:uiPriority w:val="99"/>
    <w:semiHidden/>
    <w:unhideWhenUsed/>
    <w:rsid w:val="00F93429"/>
    <w:rPr>
      <w:color w:val="605E5C"/>
      <w:shd w:val="clear" w:color="auto" w:fill="E1DFDD"/>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
    <w:basedOn w:val="DefaultParagraphFont"/>
    <w:uiPriority w:val="99"/>
    <w:unhideWhenUsed/>
    <w:qFormat/>
    <w:rsid w:val="00FB3748"/>
    <w:rPr>
      <w:vertAlign w:val="superscript"/>
    </w:rPr>
  </w:style>
  <w:style w:type="paragraph" w:styleId="TOCHeading">
    <w:name w:val="TOC Heading"/>
    <w:basedOn w:val="Heading1"/>
    <w:next w:val="Normal"/>
    <w:uiPriority w:val="39"/>
    <w:unhideWhenUsed/>
    <w:qFormat/>
    <w:rsid w:val="00E50E6B"/>
    <w:pPr>
      <w:numPr>
        <w:numId w:val="0"/>
      </w:numPr>
      <w:spacing w:before="240" w:after="0"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E50E6B"/>
    <w:pPr>
      <w:tabs>
        <w:tab w:val="left" w:pos="440"/>
        <w:tab w:val="right" w:leader="dot" w:pos="9016"/>
      </w:tabs>
      <w:spacing w:after="100"/>
    </w:pPr>
    <w:rPr>
      <w:rFonts w:cs="Times New Roman"/>
      <w:b/>
      <w:bCs/>
      <w:noProof/>
    </w:rPr>
  </w:style>
  <w:style w:type="paragraph" w:styleId="TOC2">
    <w:name w:val="toc 2"/>
    <w:basedOn w:val="Normal"/>
    <w:next w:val="Normal"/>
    <w:autoRedefine/>
    <w:uiPriority w:val="39"/>
    <w:unhideWhenUsed/>
    <w:rsid w:val="00E50E6B"/>
    <w:pPr>
      <w:spacing w:after="100"/>
      <w:ind w:left="220"/>
    </w:pPr>
  </w:style>
  <w:style w:type="paragraph" w:styleId="TOC3">
    <w:name w:val="toc 3"/>
    <w:basedOn w:val="Normal"/>
    <w:next w:val="Normal"/>
    <w:autoRedefine/>
    <w:uiPriority w:val="39"/>
    <w:unhideWhenUsed/>
    <w:rsid w:val="00E50E6B"/>
    <w:pPr>
      <w:spacing w:after="100"/>
      <w:ind w:left="440"/>
    </w:pPr>
  </w:style>
  <w:style w:type="paragraph" w:styleId="Revision">
    <w:name w:val="Revision"/>
    <w:hidden/>
    <w:uiPriority w:val="99"/>
    <w:semiHidden/>
    <w:rsid w:val="00CD051C"/>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520591"/>
    <w:rPr>
      <w:color w:val="954F72" w:themeColor="followedHyperlink"/>
      <w:u w:val="single"/>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44F1F"/>
    <w:rPr>
      <w:rFonts w:ascii="Times New Roman" w:hAnsi="Times New Roman"/>
    </w:rPr>
  </w:style>
  <w:style w:type="paragraph" w:styleId="NormalWeb">
    <w:name w:val="Normal (Web)"/>
    <w:basedOn w:val="Normal"/>
    <w:uiPriority w:val="99"/>
    <w:unhideWhenUsed/>
    <w:rsid w:val="008236A9"/>
    <w:pPr>
      <w:spacing w:before="100" w:beforeAutospacing="1" w:after="100" w:afterAutospacing="1" w:line="240" w:lineRule="auto"/>
      <w:jc w:val="left"/>
    </w:pPr>
    <w:rPr>
      <w:rFonts w:eastAsia="Times New Roman" w:cs="Times New Roman"/>
      <w:sz w:val="24"/>
      <w:szCs w:val="24"/>
      <w:lang w:eastAsia="en-IN"/>
    </w:rPr>
  </w:style>
  <w:style w:type="character" w:styleId="CommentReference">
    <w:name w:val="annotation reference"/>
    <w:basedOn w:val="DefaultParagraphFont"/>
    <w:uiPriority w:val="99"/>
    <w:semiHidden/>
    <w:unhideWhenUsed/>
    <w:rsid w:val="001F389C"/>
    <w:rPr>
      <w:sz w:val="16"/>
      <w:szCs w:val="16"/>
    </w:rPr>
  </w:style>
  <w:style w:type="paragraph" w:styleId="CommentText">
    <w:name w:val="annotation text"/>
    <w:basedOn w:val="Normal"/>
    <w:link w:val="CommentTextChar"/>
    <w:uiPriority w:val="99"/>
    <w:semiHidden/>
    <w:unhideWhenUsed/>
    <w:rsid w:val="001F389C"/>
    <w:pPr>
      <w:spacing w:line="240" w:lineRule="auto"/>
    </w:pPr>
    <w:rPr>
      <w:sz w:val="20"/>
      <w:szCs w:val="20"/>
    </w:rPr>
  </w:style>
  <w:style w:type="character" w:customStyle="1" w:styleId="CommentTextChar">
    <w:name w:val="Comment Text Char"/>
    <w:basedOn w:val="DefaultParagraphFont"/>
    <w:link w:val="CommentText"/>
    <w:uiPriority w:val="99"/>
    <w:semiHidden/>
    <w:rsid w:val="001F38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89C"/>
    <w:rPr>
      <w:b/>
      <w:bCs/>
    </w:rPr>
  </w:style>
  <w:style w:type="character" w:customStyle="1" w:styleId="CommentSubjectChar">
    <w:name w:val="Comment Subject Char"/>
    <w:basedOn w:val="CommentTextChar"/>
    <w:link w:val="CommentSubject"/>
    <w:uiPriority w:val="99"/>
    <w:semiHidden/>
    <w:rsid w:val="001F389C"/>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93D"/>
    <w:pPr>
      <w:spacing w:after="120" w:line="254" w:lineRule="auto"/>
      <w:jc w:val="both"/>
    </w:pPr>
    <w:rPr>
      <w:rFonts w:ascii="Times New Roman" w:hAnsi="Times New Roman"/>
    </w:rPr>
  </w:style>
  <w:style w:type="paragraph" w:styleId="Heading1">
    <w:name w:val="heading 1"/>
    <w:basedOn w:val="Normal"/>
    <w:next w:val="Normal"/>
    <w:link w:val="Heading1Char"/>
    <w:uiPriority w:val="9"/>
    <w:qFormat/>
    <w:rsid w:val="00154E48"/>
    <w:pPr>
      <w:keepNext/>
      <w:keepLines/>
      <w:numPr>
        <w:numId w:val="8"/>
      </w:numPr>
      <w:spacing w:before="120" w:after="24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154E48"/>
    <w:pPr>
      <w:keepNext/>
      <w:keepLines/>
      <w:numPr>
        <w:ilvl w:val="1"/>
        <w:numId w:val="8"/>
      </w:numPr>
      <w:spacing w:before="120"/>
      <w:ind w:left="576"/>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154E48"/>
    <w:pPr>
      <w:keepNext/>
      <w:keepLines/>
      <w:numPr>
        <w:ilvl w:val="2"/>
        <w:numId w:val="8"/>
      </w:numPr>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970265"/>
    <w:pPr>
      <w:keepNext/>
      <w:keepLines/>
      <w:numPr>
        <w:ilvl w:val="3"/>
        <w:numId w:val="1"/>
      </w:numPr>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E48"/>
    <w:rPr>
      <w:rFonts w:ascii="Times New Roman" w:eastAsiaTheme="majorEastAsia" w:hAnsi="Times New Roman" w:cstheme="majorBidi"/>
      <w:b/>
      <w:caps/>
      <w:sz w:val="24"/>
      <w:szCs w:val="32"/>
    </w:rPr>
  </w:style>
  <w:style w:type="character" w:customStyle="1" w:styleId="Heading2Char">
    <w:name w:val="Heading 2 Char"/>
    <w:basedOn w:val="DefaultParagraphFont"/>
    <w:link w:val="Heading2"/>
    <w:uiPriority w:val="9"/>
    <w:rsid w:val="00154E48"/>
    <w:rPr>
      <w:rFonts w:ascii="Times New Roman" w:eastAsiaTheme="majorEastAsia" w:hAnsi="Times New Roman" w:cstheme="majorBidi"/>
      <w:b/>
      <w:sz w:val="24"/>
      <w:szCs w:val="26"/>
    </w:rPr>
  </w:style>
  <w:style w:type="table" w:styleId="TableGrid">
    <w:name w:val="Table Grid"/>
    <w:aliases w:val="NewDB"/>
    <w:basedOn w:val="TableNormal"/>
    <w:uiPriority w:val="39"/>
    <w:rsid w:val="00337068"/>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72" w:type="dxa"/>
        <w:bottom w:w="14" w:type="dxa"/>
        <w:right w:w="72" w:type="dxa"/>
      </w:tblCellMar>
    </w:tblPr>
  </w:style>
  <w:style w:type="character" w:customStyle="1" w:styleId="Heading3Char">
    <w:name w:val="Heading 3 Char"/>
    <w:basedOn w:val="DefaultParagraphFont"/>
    <w:link w:val="Heading3"/>
    <w:uiPriority w:val="9"/>
    <w:rsid w:val="00154E48"/>
    <w:rPr>
      <w:rFonts w:ascii="Times New Roman" w:eastAsiaTheme="majorEastAsia" w:hAnsi="Times New Roman" w:cstheme="majorBidi"/>
      <w:b/>
      <w:szCs w:val="24"/>
    </w:rPr>
  </w:style>
  <w:style w:type="paragraph" w:styleId="FootnoteText">
    <w:name w:val="footnote text"/>
    <w:aliases w:val="DNV-FT,ALTS FOOTNOTE,single space,footnote text,fn,FOOTNOTES,texto de nota al pie Car1,Nota a pie/Bibliog Car1,Texto nota pie Car1 Car1,Texto nota pie Car Car Car1,Car1 Car Car Car1,Car1 Car2 Car1,Car1 Car1,ft Car Car Car,ft Car Car,ft,ADB"/>
    <w:basedOn w:val="Normal"/>
    <w:link w:val="FootnoteTextChar"/>
    <w:uiPriority w:val="99"/>
    <w:unhideWhenUsed/>
    <w:qFormat/>
    <w:rsid w:val="004F0772"/>
    <w:pPr>
      <w:spacing w:line="240" w:lineRule="auto"/>
    </w:pPr>
    <w:rPr>
      <w:sz w:val="20"/>
      <w:szCs w:val="20"/>
    </w:rPr>
  </w:style>
  <w:style w:type="character" w:customStyle="1" w:styleId="FootnoteTextChar">
    <w:name w:val="Footnote Text Char"/>
    <w:aliases w:val="DNV-FT Char,ALTS FOOTNOTE Char,single space Char,footnote text Char,fn Char,FOOTNOTES Char,texto de nota al pie Car1 Char,Nota a pie/Bibliog Car1 Char,Texto nota pie Car1 Car1 Char,Texto nota pie Car Car Car1 Char,Car1 Car2 Car1 Char"/>
    <w:basedOn w:val="DefaultParagraphFont"/>
    <w:link w:val="FootnoteText"/>
    <w:uiPriority w:val="99"/>
    <w:rsid w:val="004F0772"/>
    <w:rPr>
      <w:rFonts w:ascii="Times New Roman" w:hAnsi="Times New Roman"/>
      <w:sz w:val="20"/>
      <w:szCs w:val="20"/>
    </w:rPr>
  </w:style>
  <w:style w:type="character" w:customStyle="1" w:styleId="Heading4Char">
    <w:name w:val="Heading 4 Char"/>
    <w:basedOn w:val="DefaultParagraphFont"/>
    <w:link w:val="Heading4"/>
    <w:uiPriority w:val="9"/>
    <w:rsid w:val="00970265"/>
    <w:rPr>
      <w:rFonts w:ascii="Times New Roman" w:eastAsiaTheme="majorEastAsia" w:hAnsi="Times New Roman" w:cstheme="majorBidi"/>
      <w:b/>
      <w:i/>
      <w:iCs/>
    </w:rPr>
  </w:style>
  <w:style w:type="paragraph" w:styleId="BalloonText">
    <w:name w:val="Balloon Text"/>
    <w:basedOn w:val="Normal"/>
    <w:link w:val="BalloonTextChar"/>
    <w:uiPriority w:val="99"/>
    <w:semiHidden/>
    <w:unhideWhenUsed/>
    <w:rsid w:val="00E62A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A37"/>
    <w:rPr>
      <w:rFonts w:ascii="Segoe UI" w:hAnsi="Segoe UI" w:cs="Segoe UI"/>
      <w:sz w:val="18"/>
      <w:szCs w:val="18"/>
    </w:rPr>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9F393D"/>
    <w:pPr>
      <w:ind w:left="720"/>
      <w:contextualSpacing/>
    </w:pPr>
  </w:style>
  <w:style w:type="paragraph" w:styleId="Header">
    <w:name w:val="header"/>
    <w:basedOn w:val="Normal"/>
    <w:link w:val="HeaderChar"/>
    <w:uiPriority w:val="99"/>
    <w:unhideWhenUsed/>
    <w:rsid w:val="00186F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F44"/>
    <w:rPr>
      <w:rFonts w:ascii="Times New Roman" w:hAnsi="Times New Roman"/>
    </w:rPr>
  </w:style>
  <w:style w:type="paragraph" w:styleId="Footer">
    <w:name w:val="footer"/>
    <w:basedOn w:val="Normal"/>
    <w:link w:val="FooterChar"/>
    <w:uiPriority w:val="99"/>
    <w:unhideWhenUsed/>
    <w:rsid w:val="00186F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F44"/>
    <w:rPr>
      <w:rFonts w:ascii="Times New Roman" w:hAnsi="Times New Roman"/>
    </w:rPr>
  </w:style>
  <w:style w:type="character" w:styleId="Hyperlink">
    <w:name w:val="Hyperlink"/>
    <w:basedOn w:val="DefaultParagraphFont"/>
    <w:uiPriority w:val="99"/>
    <w:unhideWhenUsed/>
    <w:rsid w:val="008022F5"/>
    <w:rPr>
      <w:color w:val="0000FF"/>
      <w:u w:val="single"/>
    </w:rPr>
  </w:style>
  <w:style w:type="character" w:customStyle="1" w:styleId="UnresolvedMention">
    <w:name w:val="Unresolved Mention"/>
    <w:basedOn w:val="DefaultParagraphFont"/>
    <w:uiPriority w:val="99"/>
    <w:semiHidden/>
    <w:unhideWhenUsed/>
    <w:rsid w:val="00F93429"/>
    <w:rPr>
      <w:color w:val="605E5C"/>
      <w:shd w:val="clear" w:color="auto" w:fill="E1DFDD"/>
    </w:rPr>
  </w:style>
  <w:style w:type="character" w:styleId="FootnoteReference">
    <w:name w:val="footnote reference"/>
    <w:aliases w:val=" BVI fnr,BVI fnr,ftref,(NECG) Footnote Reference,16 Point,FO,Footnote,Footnote Ref in FtNote,Footnote Reference Number,Footnote Reference_LVL6,Footnote Reference_LVL61,Footnote Reference_LVL62,R,Ref,SUPERS,Superscript 6 Point,fr"/>
    <w:basedOn w:val="DefaultParagraphFont"/>
    <w:uiPriority w:val="99"/>
    <w:unhideWhenUsed/>
    <w:qFormat/>
    <w:rsid w:val="00FB3748"/>
    <w:rPr>
      <w:vertAlign w:val="superscript"/>
    </w:rPr>
  </w:style>
  <w:style w:type="paragraph" w:styleId="TOCHeading">
    <w:name w:val="TOC Heading"/>
    <w:basedOn w:val="Heading1"/>
    <w:next w:val="Normal"/>
    <w:uiPriority w:val="39"/>
    <w:unhideWhenUsed/>
    <w:qFormat/>
    <w:rsid w:val="00E50E6B"/>
    <w:pPr>
      <w:numPr>
        <w:numId w:val="0"/>
      </w:numPr>
      <w:spacing w:before="240" w:after="0"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E50E6B"/>
    <w:pPr>
      <w:tabs>
        <w:tab w:val="left" w:pos="440"/>
        <w:tab w:val="right" w:leader="dot" w:pos="9016"/>
      </w:tabs>
      <w:spacing w:after="100"/>
    </w:pPr>
    <w:rPr>
      <w:rFonts w:cs="Times New Roman"/>
      <w:b/>
      <w:bCs/>
      <w:noProof/>
    </w:rPr>
  </w:style>
  <w:style w:type="paragraph" w:styleId="TOC2">
    <w:name w:val="toc 2"/>
    <w:basedOn w:val="Normal"/>
    <w:next w:val="Normal"/>
    <w:autoRedefine/>
    <w:uiPriority w:val="39"/>
    <w:unhideWhenUsed/>
    <w:rsid w:val="00E50E6B"/>
    <w:pPr>
      <w:spacing w:after="100"/>
      <w:ind w:left="220"/>
    </w:pPr>
  </w:style>
  <w:style w:type="paragraph" w:styleId="TOC3">
    <w:name w:val="toc 3"/>
    <w:basedOn w:val="Normal"/>
    <w:next w:val="Normal"/>
    <w:autoRedefine/>
    <w:uiPriority w:val="39"/>
    <w:unhideWhenUsed/>
    <w:rsid w:val="00E50E6B"/>
    <w:pPr>
      <w:spacing w:after="100"/>
      <w:ind w:left="440"/>
    </w:pPr>
  </w:style>
  <w:style w:type="paragraph" w:styleId="Revision">
    <w:name w:val="Revision"/>
    <w:hidden/>
    <w:uiPriority w:val="99"/>
    <w:semiHidden/>
    <w:rsid w:val="00CD051C"/>
    <w:pPr>
      <w:spacing w:after="0" w:line="240" w:lineRule="auto"/>
    </w:pPr>
    <w:rPr>
      <w:rFonts w:ascii="Times New Roman" w:hAnsi="Times New Roman"/>
    </w:rPr>
  </w:style>
  <w:style w:type="character" w:styleId="FollowedHyperlink">
    <w:name w:val="FollowedHyperlink"/>
    <w:basedOn w:val="DefaultParagraphFont"/>
    <w:uiPriority w:val="99"/>
    <w:semiHidden/>
    <w:unhideWhenUsed/>
    <w:rsid w:val="00520591"/>
    <w:rPr>
      <w:color w:val="954F72" w:themeColor="followedHyperlink"/>
      <w:u w:val="single"/>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044F1F"/>
    <w:rPr>
      <w:rFonts w:ascii="Times New Roman" w:hAnsi="Times New Roman"/>
    </w:rPr>
  </w:style>
  <w:style w:type="paragraph" w:styleId="NormalWeb">
    <w:name w:val="Normal (Web)"/>
    <w:basedOn w:val="Normal"/>
    <w:uiPriority w:val="99"/>
    <w:unhideWhenUsed/>
    <w:rsid w:val="008236A9"/>
    <w:pPr>
      <w:spacing w:before="100" w:beforeAutospacing="1" w:after="100" w:afterAutospacing="1" w:line="240" w:lineRule="auto"/>
      <w:jc w:val="left"/>
    </w:pPr>
    <w:rPr>
      <w:rFonts w:eastAsia="Times New Roman" w:cs="Times New Roman"/>
      <w:sz w:val="24"/>
      <w:szCs w:val="24"/>
      <w:lang w:eastAsia="en-IN"/>
    </w:rPr>
  </w:style>
  <w:style w:type="character" w:styleId="CommentReference">
    <w:name w:val="annotation reference"/>
    <w:basedOn w:val="DefaultParagraphFont"/>
    <w:uiPriority w:val="99"/>
    <w:semiHidden/>
    <w:unhideWhenUsed/>
    <w:rsid w:val="001F389C"/>
    <w:rPr>
      <w:sz w:val="16"/>
      <w:szCs w:val="16"/>
    </w:rPr>
  </w:style>
  <w:style w:type="paragraph" w:styleId="CommentText">
    <w:name w:val="annotation text"/>
    <w:basedOn w:val="Normal"/>
    <w:link w:val="CommentTextChar"/>
    <w:uiPriority w:val="99"/>
    <w:semiHidden/>
    <w:unhideWhenUsed/>
    <w:rsid w:val="001F389C"/>
    <w:pPr>
      <w:spacing w:line="240" w:lineRule="auto"/>
    </w:pPr>
    <w:rPr>
      <w:sz w:val="20"/>
      <w:szCs w:val="20"/>
    </w:rPr>
  </w:style>
  <w:style w:type="character" w:customStyle="1" w:styleId="CommentTextChar">
    <w:name w:val="Comment Text Char"/>
    <w:basedOn w:val="DefaultParagraphFont"/>
    <w:link w:val="CommentText"/>
    <w:uiPriority w:val="99"/>
    <w:semiHidden/>
    <w:rsid w:val="001F389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1F389C"/>
    <w:rPr>
      <w:b/>
      <w:bCs/>
    </w:rPr>
  </w:style>
  <w:style w:type="character" w:customStyle="1" w:styleId="CommentSubjectChar">
    <w:name w:val="Comment Subject Char"/>
    <w:basedOn w:val="CommentTextChar"/>
    <w:link w:val="CommentSubject"/>
    <w:uiPriority w:val="99"/>
    <w:semiHidden/>
    <w:rsid w:val="001F389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12512">
      <w:bodyDiv w:val="1"/>
      <w:marLeft w:val="0"/>
      <w:marRight w:val="0"/>
      <w:marTop w:val="0"/>
      <w:marBottom w:val="0"/>
      <w:divBdr>
        <w:top w:val="none" w:sz="0" w:space="0" w:color="auto"/>
        <w:left w:val="none" w:sz="0" w:space="0" w:color="auto"/>
        <w:bottom w:val="none" w:sz="0" w:space="0" w:color="auto"/>
        <w:right w:val="none" w:sz="0" w:space="0" w:color="auto"/>
      </w:divBdr>
    </w:div>
    <w:div w:id="1510021635">
      <w:bodyDiv w:val="1"/>
      <w:marLeft w:val="0"/>
      <w:marRight w:val="0"/>
      <w:marTop w:val="0"/>
      <w:marBottom w:val="0"/>
      <w:divBdr>
        <w:top w:val="none" w:sz="0" w:space="0" w:color="auto"/>
        <w:left w:val="none" w:sz="0" w:space="0" w:color="auto"/>
        <w:bottom w:val="none" w:sz="0" w:space="0" w:color="auto"/>
        <w:right w:val="none" w:sz="0" w:space="0" w:color="auto"/>
      </w:divBdr>
    </w:div>
    <w:div w:id="18410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dhsmizoram@gmail.com" TargetMode="External"/><Relationship Id="rId3" Type="http://schemas.openxmlformats.org/officeDocument/2006/relationships/customXml" Target="../customXml/item3.xml"/><Relationship Id="rId21" Type="http://schemas.openxmlformats.org/officeDocument/2006/relationships/hyperlink" Target="http://www.inspectionpanel.org"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pgportal.gov.in/Home/LodgeGrievance" TargetMode="External"/><Relationship Id="rId2" Type="http://schemas.openxmlformats.org/officeDocument/2006/relationships/customXml" Target="../customXml/item2.xml"/><Relationship Id="rId16" Type="http://schemas.openxmlformats.org/officeDocument/2006/relationships/hyperlink" Target="http://www.health.mizoram.gov.in" TargetMode="External"/><Relationship Id="rId20" Type="http://schemas.openxmlformats.org/officeDocument/2006/relationships/hyperlink" Target="http://www.worldbank.org/G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rvanlalsoma@gmai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E5B7C3106EE249BBD2EA1648D633BE" ma:contentTypeVersion="7" ma:contentTypeDescription="Create a new document." ma:contentTypeScope="" ma:versionID="f375b47a71334eee57667bba6e1f9383">
  <xsd:schema xmlns:xsd="http://www.w3.org/2001/XMLSchema" xmlns:xs="http://www.w3.org/2001/XMLSchema" xmlns:p="http://schemas.microsoft.com/office/2006/metadata/properties" xmlns:ns1="http://schemas.microsoft.com/sharepoint/v3" xmlns:ns2="c48b3aec-d1df-4a08-9d95-bec0e84f4824" targetNamespace="http://schemas.microsoft.com/office/2006/metadata/properties" ma:root="true" ma:fieldsID="d8b6f06a369851e74a6b3ef4bfd189fc" ns1:_="" ns2:_="">
    <xsd:import namespace="http://schemas.microsoft.com/sharepoint/v3"/>
    <xsd:import namespace="c48b3aec-d1df-4a08-9d95-bec0e84f4824"/>
    <xsd:element name="properties">
      <xsd:complexType>
        <xsd:sequence>
          <xsd:element name="documentManagement">
            <xsd:complexType>
              <xsd:all>
                <xsd:element ref="ns2:WbDocsObjectId" minOccurs="0"/>
                <xsd:element ref="ns2:IsDocumentTagge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Rating (0-5)" ma:decimals="2" ma:description="Average value of all the ratings that have been submitted" ma:internalName="AverageRating" ma:readOnly="true">
      <xsd:simpleType>
        <xsd:restriction base="dms:Number"/>
      </xsd:simpleType>
    </xsd:element>
    <xsd:element name="RatingCount" ma:index="11" nillable="true" ma:displayName="Number of Ratings" ma:decimals="0" ma:description="Number of ratings submitted" ma:internalName="RatingCount" ma:readOnly="true">
      <xsd:simpleType>
        <xsd:restriction base="dms:Number"/>
      </xsd:simpleType>
    </xsd:element>
    <xsd:element name="RatedBy" ma:index="1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User ratings" ma:description="User ratings for the item" ma:hidden="true" ma:internalName="Ratings">
      <xsd:simpleType>
        <xsd:restriction base="dms:Note"/>
      </xsd:simpleType>
    </xsd:element>
    <xsd:element name="LikesCount" ma:index="14" nillable="true" ma:displayName="Number of Likes" ma:internalName="LikesCount">
      <xsd:simpleType>
        <xsd:restriction base="dms:Unknown"/>
      </xsd:simpleType>
    </xsd:element>
    <xsd:element name="LikedBy" ma:index="1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8b3aec-d1df-4a08-9d95-bec0e84f4824"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9"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c48b3aec-d1df-4a08-9d95-bec0e84f4824" xsi:nil="true"/>
    <IsDocumentTagged xmlns="c48b3aec-d1df-4a08-9d95-bec0e84f4824" xsi:nil="true"/>
    <SubmitToImageBank xmlns="c48b3aec-d1df-4a08-9d95-bec0e84f4824" xsi:nil="true"/>
    <Ratings xmlns="http://schemas.microsoft.com/sharepoint/v3" xsi:nil="true"/>
    <LikedBy xmlns="http://schemas.microsoft.com/sharepoint/v3">
      <UserInfo>
        <DisplayName/>
        <AccountId xsi:nil="true"/>
        <AccountType/>
      </UserInfo>
    </LikedBy>
    <PublishingExpirationDate xmlns="http://schemas.microsoft.com/sharepoint/v3" xsi:nil="true"/>
    <PublishingStartDate xmlns="http://schemas.microsoft.com/sharepoint/v3" xsi:nil="true"/>
    <WbDocsObjectId xmlns="c48b3aec-d1df-4a08-9d95-bec0e84f4824" xsi:nil="true"/>
    <RatedBy xmlns="http://schemas.microsoft.com/sharepoint/v3">
      <UserInfo>
        <DisplayName/>
        <AccountId xsi:nil="true"/>
        <AccountType/>
      </UserInfo>
    </RatedB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9244-27EA-43AB-B168-08B15D77A4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8b3aec-d1df-4a08-9d95-bec0e84f48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AFD77C-BEE8-4472-9E36-3ADB6546E14E}">
  <ds:schemaRefs>
    <ds:schemaRef ds:uri="http://schemas.microsoft.com/office/2006/metadata/properties"/>
    <ds:schemaRef ds:uri="http://schemas.microsoft.com/office/infopath/2007/PartnerControls"/>
    <ds:schemaRef ds:uri="http://schemas.microsoft.com/sharepoint/v3"/>
    <ds:schemaRef ds:uri="c48b3aec-d1df-4a08-9d95-bec0e84f4824"/>
  </ds:schemaRefs>
</ds:datastoreItem>
</file>

<file path=customXml/itemProps3.xml><?xml version="1.0" encoding="utf-8"?>
<ds:datastoreItem xmlns:ds="http://schemas.openxmlformats.org/officeDocument/2006/customXml" ds:itemID="{E318A724-A554-480E-A82C-A5BFAC1783E2}">
  <ds:schemaRefs>
    <ds:schemaRef ds:uri="http://schemas.microsoft.com/sharepoint/v3/contenttype/forms"/>
  </ds:schemaRefs>
</ds:datastoreItem>
</file>

<file path=customXml/itemProps4.xml><?xml version="1.0" encoding="utf-8"?>
<ds:datastoreItem xmlns:ds="http://schemas.openxmlformats.org/officeDocument/2006/customXml" ds:itemID="{D2169F97-3594-4F72-A55D-08F262CB7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10754</Words>
  <Characters>61299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Stakeholder Engagement Plan</vt:lpstr>
    </vt:vector>
  </TitlesOfParts>
  <Company/>
  <LinksUpToDate>false</LinksUpToDate>
  <CharactersWithSpaces>71910</CharactersWithSpaces>
  <SharedDoc>false</SharedDoc>
  <HLinks>
    <vt:vector size="198" baseType="variant">
      <vt:variant>
        <vt:i4>3473522</vt:i4>
      </vt:variant>
      <vt:variant>
        <vt:i4>180</vt:i4>
      </vt:variant>
      <vt:variant>
        <vt:i4>0</vt:i4>
      </vt:variant>
      <vt:variant>
        <vt:i4>5</vt:i4>
      </vt:variant>
      <vt:variant>
        <vt:lpwstr>http://www.inspectionpanel.org/</vt:lpwstr>
      </vt:variant>
      <vt:variant>
        <vt:lpwstr/>
      </vt:variant>
      <vt:variant>
        <vt:i4>6029406</vt:i4>
      </vt:variant>
      <vt:variant>
        <vt:i4>177</vt:i4>
      </vt:variant>
      <vt:variant>
        <vt:i4>0</vt:i4>
      </vt:variant>
      <vt:variant>
        <vt:i4>5</vt:i4>
      </vt:variant>
      <vt:variant>
        <vt:lpwstr>http://www.worldbank.org/GRS</vt:lpwstr>
      </vt:variant>
      <vt:variant>
        <vt:lpwstr/>
      </vt:variant>
      <vt:variant>
        <vt:i4>6553694</vt:i4>
      </vt:variant>
      <vt:variant>
        <vt:i4>174</vt:i4>
      </vt:variant>
      <vt:variant>
        <vt:i4>0</vt:i4>
      </vt:variant>
      <vt:variant>
        <vt:i4>5</vt:i4>
      </vt:variant>
      <vt:variant>
        <vt:lpwstr>mailto:drvanlalsoma@gmail.com</vt:lpwstr>
      </vt:variant>
      <vt:variant>
        <vt:lpwstr/>
      </vt:variant>
      <vt:variant>
        <vt:i4>1507363</vt:i4>
      </vt:variant>
      <vt:variant>
        <vt:i4>171</vt:i4>
      </vt:variant>
      <vt:variant>
        <vt:i4>0</vt:i4>
      </vt:variant>
      <vt:variant>
        <vt:i4>5</vt:i4>
      </vt:variant>
      <vt:variant>
        <vt:lpwstr>mailto:dhsmizoram@gmail.com</vt:lpwstr>
      </vt:variant>
      <vt:variant>
        <vt:lpwstr/>
      </vt:variant>
      <vt:variant>
        <vt:i4>2359398</vt:i4>
      </vt:variant>
      <vt:variant>
        <vt:i4>168</vt:i4>
      </vt:variant>
      <vt:variant>
        <vt:i4>0</vt:i4>
      </vt:variant>
      <vt:variant>
        <vt:i4>5</vt:i4>
      </vt:variant>
      <vt:variant>
        <vt:lpwstr>https://pgportal.gov.in/Home/LodgeGrievance</vt:lpwstr>
      </vt:variant>
      <vt:variant>
        <vt:lpwstr/>
      </vt:variant>
      <vt:variant>
        <vt:i4>1966145</vt:i4>
      </vt:variant>
      <vt:variant>
        <vt:i4>165</vt:i4>
      </vt:variant>
      <vt:variant>
        <vt:i4>0</vt:i4>
      </vt:variant>
      <vt:variant>
        <vt:i4>5</vt:i4>
      </vt:variant>
      <vt:variant>
        <vt:lpwstr>http://www.health.mizoram.gov.in/</vt:lpwstr>
      </vt:variant>
      <vt:variant>
        <vt:lpwstr/>
      </vt:variant>
      <vt:variant>
        <vt:i4>1703985</vt:i4>
      </vt:variant>
      <vt:variant>
        <vt:i4>158</vt:i4>
      </vt:variant>
      <vt:variant>
        <vt:i4>0</vt:i4>
      </vt:variant>
      <vt:variant>
        <vt:i4>5</vt:i4>
      </vt:variant>
      <vt:variant>
        <vt:lpwstr/>
      </vt:variant>
      <vt:variant>
        <vt:lpwstr>_Toc52137824</vt:lpwstr>
      </vt:variant>
      <vt:variant>
        <vt:i4>1900593</vt:i4>
      </vt:variant>
      <vt:variant>
        <vt:i4>152</vt:i4>
      </vt:variant>
      <vt:variant>
        <vt:i4>0</vt:i4>
      </vt:variant>
      <vt:variant>
        <vt:i4>5</vt:i4>
      </vt:variant>
      <vt:variant>
        <vt:lpwstr/>
      </vt:variant>
      <vt:variant>
        <vt:lpwstr>_Toc52137823</vt:lpwstr>
      </vt:variant>
      <vt:variant>
        <vt:i4>1835057</vt:i4>
      </vt:variant>
      <vt:variant>
        <vt:i4>146</vt:i4>
      </vt:variant>
      <vt:variant>
        <vt:i4>0</vt:i4>
      </vt:variant>
      <vt:variant>
        <vt:i4>5</vt:i4>
      </vt:variant>
      <vt:variant>
        <vt:lpwstr/>
      </vt:variant>
      <vt:variant>
        <vt:lpwstr>_Toc52137822</vt:lpwstr>
      </vt:variant>
      <vt:variant>
        <vt:i4>2031665</vt:i4>
      </vt:variant>
      <vt:variant>
        <vt:i4>140</vt:i4>
      </vt:variant>
      <vt:variant>
        <vt:i4>0</vt:i4>
      </vt:variant>
      <vt:variant>
        <vt:i4>5</vt:i4>
      </vt:variant>
      <vt:variant>
        <vt:lpwstr/>
      </vt:variant>
      <vt:variant>
        <vt:lpwstr>_Toc52137821</vt:lpwstr>
      </vt:variant>
      <vt:variant>
        <vt:i4>1966129</vt:i4>
      </vt:variant>
      <vt:variant>
        <vt:i4>134</vt:i4>
      </vt:variant>
      <vt:variant>
        <vt:i4>0</vt:i4>
      </vt:variant>
      <vt:variant>
        <vt:i4>5</vt:i4>
      </vt:variant>
      <vt:variant>
        <vt:lpwstr/>
      </vt:variant>
      <vt:variant>
        <vt:lpwstr>_Toc52137820</vt:lpwstr>
      </vt:variant>
      <vt:variant>
        <vt:i4>1507378</vt:i4>
      </vt:variant>
      <vt:variant>
        <vt:i4>128</vt:i4>
      </vt:variant>
      <vt:variant>
        <vt:i4>0</vt:i4>
      </vt:variant>
      <vt:variant>
        <vt:i4>5</vt:i4>
      </vt:variant>
      <vt:variant>
        <vt:lpwstr/>
      </vt:variant>
      <vt:variant>
        <vt:lpwstr>_Toc52137819</vt:lpwstr>
      </vt:variant>
      <vt:variant>
        <vt:i4>1441842</vt:i4>
      </vt:variant>
      <vt:variant>
        <vt:i4>122</vt:i4>
      </vt:variant>
      <vt:variant>
        <vt:i4>0</vt:i4>
      </vt:variant>
      <vt:variant>
        <vt:i4>5</vt:i4>
      </vt:variant>
      <vt:variant>
        <vt:lpwstr/>
      </vt:variant>
      <vt:variant>
        <vt:lpwstr>_Toc52137818</vt:lpwstr>
      </vt:variant>
      <vt:variant>
        <vt:i4>1638450</vt:i4>
      </vt:variant>
      <vt:variant>
        <vt:i4>116</vt:i4>
      </vt:variant>
      <vt:variant>
        <vt:i4>0</vt:i4>
      </vt:variant>
      <vt:variant>
        <vt:i4>5</vt:i4>
      </vt:variant>
      <vt:variant>
        <vt:lpwstr/>
      </vt:variant>
      <vt:variant>
        <vt:lpwstr>_Toc52137817</vt:lpwstr>
      </vt:variant>
      <vt:variant>
        <vt:i4>1572914</vt:i4>
      </vt:variant>
      <vt:variant>
        <vt:i4>110</vt:i4>
      </vt:variant>
      <vt:variant>
        <vt:i4>0</vt:i4>
      </vt:variant>
      <vt:variant>
        <vt:i4>5</vt:i4>
      </vt:variant>
      <vt:variant>
        <vt:lpwstr/>
      </vt:variant>
      <vt:variant>
        <vt:lpwstr>_Toc52137816</vt:lpwstr>
      </vt:variant>
      <vt:variant>
        <vt:i4>1769522</vt:i4>
      </vt:variant>
      <vt:variant>
        <vt:i4>104</vt:i4>
      </vt:variant>
      <vt:variant>
        <vt:i4>0</vt:i4>
      </vt:variant>
      <vt:variant>
        <vt:i4>5</vt:i4>
      </vt:variant>
      <vt:variant>
        <vt:lpwstr/>
      </vt:variant>
      <vt:variant>
        <vt:lpwstr>_Toc52137815</vt:lpwstr>
      </vt:variant>
      <vt:variant>
        <vt:i4>1703986</vt:i4>
      </vt:variant>
      <vt:variant>
        <vt:i4>98</vt:i4>
      </vt:variant>
      <vt:variant>
        <vt:i4>0</vt:i4>
      </vt:variant>
      <vt:variant>
        <vt:i4>5</vt:i4>
      </vt:variant>
      <vt:variant>
        <vt:lpwstr/>
      </vt:variant>
      <vt:variant>
        <vt:lpwstr>_Toc52137814</vt:lpwstr>
      </vt:variant>
      <vt:variant>
        <vt:i4>1900594</vt:i4>
      </vt:variant>
      <vt:variant>
        <vt:i4>92</vt:i4>
      </vt:variant>
      <vt:variant>
        <vt:i4>0</vt:i4>
      </vt:variant>
      <vt:variant>
        <vt:i4>5</vt:i4>
      </vt:variant>
      <vt:variant>
        <vt:lpwstr/>
      </vt:variant>
      <vt:variant>
        <vt:lpwstr>_Toc52137813</vt:lpwstr>
      </vt:variant>
      <vt:variant>
        <vt:i4>1835058</vt:i4>
      </vt:variant>
      <vt:variant>
        <vt:i4>86</vt:i4>
      </vt:variant>
      <vt:variant>
        <vt:i4>0</vt:i4>
      </vt:variant>
      <vt:variant>
        <vt:i4>5</vt:i4>
      </vt:variant>
      <vt:variant>
        <vt:lpwstr/>
      </vt:variant>
      <vt:variant>
        <vt:lpwstr>_Toc52137812</vt:lpwstr>
      </vt:variant>
      <vt:variant>
        <vt:i4>2031666</vt:i4>
      </vt:variant>
      <vt:variant>
        <vt:i4>80</vt:i4>
      </vt:variant>
      <vt:variant>
        <vt:i4>0</vt:i4>
      </vt:variant>
      <vt:variant>
        <vt:i4>5</vt:i4>
      </vt:variant>
      <vt:variant>
        <vt:lpwstr/>
      </vt:variant>
      <vt:variant>
        <vt:lpwstr>_Toc52137811</vt:lpwstr>
      </vt:variant>
      <vt:variant>
        <vt:i4>1966130</vt:i4>
      </vt:variant>
      <vt:variant>
        <vt:i4>74</vt:i4>
      </vt:variant>
      <vt:variant>
        <vt:i4>0</vt:i4>
      </vt:variant>
      <vt:variant>
        <vt:i4>5</vt:i4>
      </vt:variant>
      <vt:variant>
        <vt:lpwstr/>
      </vt:variant>
      <vt:variant>
        <vt:lpwstr>_Toc52137810</vt:lpwstr>
      </vt:variant>
      <vt:variant>
        <vt:i4>1507379</vt:i4>
      </vt:variant>
      <vt:variant>
        <vt:i4>68</vt:i4>
      </vt:variant>
      <vt:variant>
        <vt:i4>0</vt:i4>
      </vt:variant>
      <vt:variant>
        <vt:i4>5</vt:i4>
      </vt:variant>
      <vt:variant>
        <vt:lpwstr/>
      </vt:variant>
      <vt:variant>
        <vt:lpwstr>_Toc52137809</vt:lpwstr>
      </vt:variant>
      <vt:variant>
        <vt:i4>1441843</vt:i4>
      </vt:variant>
      <vt:variant>
        <vt:i4>62</vt:i4>
      </vt:variant>
      <vt:variant>
        <vt:i4>0</vt:i4>
      </vt:variant>
      <vt:variant>
        <vt:i4>5</vt:i4>
      </vt:variant>
      <vt:variant>
        <vt:lpwstr/>
      </vt:variant>
      <vt:variant>
        <vt:lpwstr>_Toc52137808</vt:lpwstr>
      </vt:variant>
      <vt:variant>
        <vt:i4>1638451</vt:i4>
      </vt:variant>
      <vt:variant>
        <vt:i4>56</vt:i4>
      </vt:variant>
      <vt:variant>
        <vt:i4>0</vt:i4>
      </vt:variant>
      <vt:variant>
        <vt:i4>5</vt:i4>
      </vt:variant>
      <vt:variant>
        <vt:lpwstr/>
      </vt:variant>
      <vt:variant>
        <vt:lpwstr>_Toc52137807</vt:lpwstr>
      </vt:variant>
      <vt:variant>
        <vt:i4>1572915</vt:i4>
      </vt:variant>
      <vt:variant>
        <vt:i4>50</vt:i4>
      </vt:variant>
      <vt:variant>
        <vt:i4>0</vt:i4>
      </vt:variant>
      <vt:variant>
        <vt:i4>5</vt:i4>
      </vt:variant>
      <vt:variant>
        <vt:lpwstr/>
      </vt:variant>
      <vt:variant>
        <vt:lpwstr>_Toc52137806</vt:lpwstr>
      </vt:variant>
      <vt:variant>
        <vt:i4>1769523</vt:i4>
      </vt:variant>
      <vt:variant>
        <vt:i4>44</vt:i4>
      </vt:variant>
      <vt:variant>
        <vt:i4>0</vt:i4>
      </vt:variant>
      <vt:variant>
        <vt:i4>5</vt:i4>
      </vt:variant>
      <vt:variant>
        <vt:lpwstr/>
      </vt:variant>
      <vt:variant>
        <vt:lpwstr>_Toc52137805</vt:lpwstr>
      </vt:variant>
      <vt:variant>
        <vt:i4>1703987</vt:i4>
      </vt:variant>
      <vt:variant>
        <vt:i4>38</vt:i4>
      </vt:variant>
      <vt:variant>
        <vt:i4>0</vt:i4>
      </vt:variant>
      <vt:variant>
        <vt:i4>5</vt:i4>
      </vt:variant>
      <vt:variant>
        <vt:lpwstr/>
      </vt:variant>
      <vt:variant>
        <vt:lpwstr>_Toc52137804</vt:lpwstr>
      </vt:variant>
      <vt:variant>
        <vt:i4>1900595</vt:i4>
      </vt:variant>
      <vt:variant>
        <vt:i4>32</vt:i4>
      </vt:variant>
      <vt:variant>
        <vt:i4>0</vt:i4>
      </vt:variant>
      <vt:variant>
        <vt:i4>5</vt:i4>
      </vt:variant>
      <vt:variant>
        <vt:lpwstr/>
      </vt:variant>
      <vt:variant>
        <vt:lpwstr>_Toc52137803</vt:lpwstr>
      </vt:variant>
      <vt:variant>
        <vt:i4>1835059</vt:i4>
      </vt:variant>
      <vt:variant>
        <vt:i4>26</vt:i4>
      </vt:variant>
      <vt:variant>
        <vt:i4>0</vt:i4>
      </vt:variant>
      <vt:variant>
        <vt:i4>5</vt:i4>
      </vt:variant>
      <vt:variant>
        <vt:lpwstr/>
      </vt:variant>
      <vt:variant>
        <vt:lpwstr>_Toc52137802</vt:lpwstr>
      </vt:variant>
      <vt:variant>
        <vt:i4>2031667</vt:i4>
      </vt:variant>
      <vt:variant>
        <vt:i4>20</vt:i4>
      </vt:variant>
      <vt:variant>
        <vt:i4>0</vt:i4>
      </vt:variant>
      <vt:variant>
        <vt:i4>5</vt:i4>
      </vt:variant>
      <vt:variant>
        <vt:lpwstr/>
      </vt:variant>
      <vt:variant>
        <vt:lpwstr>_Toc52137801</vt:lpwstr>
      </vt:variant>
      <vt:variant>
        <vt:i4>1966131</vt:i4>
      </vt:variant>
      <vt:variant>
        <vt:i4>14</vt:i4>
      </vt:variant>
      <vt:variant>
        <vt:i4>0</vt:i4>
      </vt:variant>
      <vt:variant>
        <vt:i4>5</vt:i4>
      </vt:variant>
      <vt:variant>
        <vt:lpwstr/>
      </vt:variant>
      <vt:variant>
        <vt:lpwstr>_Toc52137800</vt:lpwstr>
      </vt:variant>
      <vt:variant>
        <vt:i4>1572922</vt:i4>
      </vt:variant>
      <vt:variant>
        <vt:i4>8</vt:i4>
      </vt:variant>
      <vt:variant>
        <vt:i4>0</vt:i4>
      </vt:variant>
      <vt:variant>
        <vt:i4>5</vt:i4>
      </vt:variant>
      <vt:variant>
        <vt:lpwstr/>
      </vt:variant>
      <vt:variant>
        <vt:lpwstr>_Toc52137799</vt:lpwstr>
      </vt:variant>
      <vt:variant>
        <vt:i4>1638458</vt:i4>
      </vt:variant>
      <vt:variant>
        <vt:i4>2</vt:i4>
      </vt:variant>
      <vt:variant>
        <vt:i4>0</vt:i4>
      </vt:variant>
      <vt:variant>
        <vt:i4>5</vt:i4>
      </vt:variant>
      <vt:variant>
        <vt:lpwstr/>
      </vt:variant>
      <vt:variant>
        <vt:lpwstr>_Toc52137798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Engagement Plan</dc:title>
  <dc:subject/>
  <dc:creator>Ranjan Verma</dc:creator>
  <cp:keywords/>
  <dc:description/>
  <cp:lastModifiedBy>hp</cp:lastModifiedBy>
  <cp:revision>7</cp:revision>
  <dcterms:created xsi:type="dcterms:W3CDTF">2020-10-08T12:47:00Z</dcterms:created>
  <dcterms:modified xsi:type="dcterms:W3CDTF">2021-01-18T20:07:00Z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0x0101008CE5B7C3106EE249BBD2EA1648D633BE</vt:lpwstr>
  </property>
  <property fmtid="{D5CDD505-2E9C-101B-9397-08002B2CF9AE}" pid="3" name="Cordis ID">
    <vt:lpwstr>PROJDOCSEP001</vt:lpwstr>
  </property>
  <property fmtid="{D5CDD505-2E9C-101B-9397-08002B2CF9AE}" pid="4" name="Stage">
    <vt:lpwstr>APR</vt:lpwstr>
  </property>
  <property fmtid="{D5CDD505-2E9C-101B-9397-08002B2CF9AE}" pid="5" name="IsTemplate">
    <vt:bool>false</vt:bool>
  </property>
  <property fmtid="{D5CDD505-2E9C-101B-9397-08002B2CF9AE}" pid="6" name="HasUserUploaded">
    <vt:bool>true</vt:bool>
  </property>
  <property fmtid="{D5CDD505-2E9C-101B-9397-08002B2CF9AE}" pid="7" name="WBDocType">
    <vt:lpwstr/>
  </property>
  <property fmtid="{D5CDD505-2E9C-101B-9397-08002B2CF9AE}" pid="8" name="ProjectID">
    <vt:lpwstr>P173958</vt:lpwstr>
  </property>
  <property fmtid="{D5CDD505-2E9C-101B-9397-08002B2CF9AE}" pid="9" name="Task ID">
    <vt:lpwstr>PRC0025026</vt:lpwstr>
  </property>
  <property fmtid="{D5CDD505-2E9C-101B-9397-08002B2CF9AE}" pid="10" name="DocStatus">
    <vt:lpwstr>21</vt:lpwstr>
  </property>
  <property fmtid="{D5CDD505-2E9C-101B-9397-08002B2CF9AE}" pid="11" name="LockStatus">
    <vt:lpwstr/>
  </property>
  <property fmtid="{D5CDD505-2E9C-101B-9397-08002B2CF9AE}" pid="12" name="ApprovedVersion">
    <vt:lpwstr>APR:3.0</vt:lpwstr>
  </property>
  <property fmtid="{D5CDD505-2E9C-101B-9397-08002B2CF9AE}" pid="13" name="DisclosedVersion">
    <vt:lpwstr>APR:4.0</vt:lpwstr>
  </property>
</Properties>
</file>