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9D" w:rsidRDefault="00446B9D" w:rsidP="00446B9D">
      <w:pPr>
        <w:tabs>
          <w:tab w:val="left" w:pos="1100"/>
        </w:tabs>
        <w:jc w:val="center"/>
        <w:rPr>
          <w:b/>
          <w:bCs/>
          <w:szCs w:val="23"/>
        </w:rPr>
      </w:pPr>
      <w:r>
        <w:rPr>
          <w:b/>
          <w:bCs/>
          <w:szCs w:val="23"/>
        </w:rPr>
        <w:t>NO</w:t>
      </w:r>
      <w:r>
        <w:rPr>
          <w:b/>
          <w:bCs/>
          <w:szCs w:val="23"/>
        </w:rPr>
        <w:t>.G.17011/19/2016-HFW</w:t>
      </w:r>
    </w:p>
    <w:p w:rsidR="00446B9D" w:rsidRDefault="00446B9D" w:rsidP="00446B9D">
      <w:pPr>
        <w:jc w:val="center"/>
        <w:rPr>
          <w:b/>
          <w:bCs/>
          <w:szCs w:val="23"/>
        </w:rPr>
      </w:pPr>
      <w:r>
        <w:rPr>
          <w:b/>
          <w:bCs/>
          <w:szCs w:val="23"/>
        </w:rPr>
        <w:t>GOVERNMENT OF MIZORAM</w:t>
      </w:r>
    </w:p>
    <w:p w:rsidR="00446B9D" w:rsidRDefault="00446B9D" w:rsidP="00446B9D">
      <w:pPr>
        <w:jc w:val="center"/>
        <w:rPr>
          <w:b/>
          <w:bCs/>
          <w:szCs w:val="23"/>
        </w:rPr>
      </w:pPr>
      <w:r>
        <w:rPr>
          <w:b/>
          <w:bCs/>
          <w:szCs w:val="23"/>
        </w:rPr>
        <w:t>HEALTH &amp; FAMILY WELFARE DEPARTMENT</w:t>
      </w:r>
    </w:p>
    <w:p w:rsidR="00446B9D" w:rsidRDefault="00446B9D" w:rsidP="00446B9D">
      <w:pPr>
        <w:rPr>
          <w:szCs w:val="23"/>
        </w:rPr>
      </w:pPr>
    </w:p>
    <w:p w:rsidR="00446B9D" w:rsidRDefault="00446B9D" w:rsidP="00446B9D">
      <w:pPr>
        <w:jc w:val="right"/>
        <w:rPr>
          <w:szCs w:val="23"/>
        </w:rPr>
      </w:pPr>
      <w:r>
        <w:rPr>
          <w:szCs w:val="23"/>
        </w:rPr>
        <w:t xml:space="preserve">Dated </w:t>
      </w:r>
      <w:proofErr w:type="spellStart"/>
      <w:r>
        <w:rPr>
          <w:szCs w:val="23"/>
        </w:rPr>
        <w:t>Aizawl</w:t>
      </w:r>
      <w:proofErr w:type="spellEnd"/>
      <w:r>
        <w:rPr>
          <w:szCs w:val="23"/>
        </w:rPr>
        <w:t>, the …</w:t>
      </w:r>
      <w:r>
        <w:rPr>
          <w:szCs w:val="23"/>
        </w:rPr>
        <w:t>28</w:t>
      </w:r>
      <w:r w:rsidRPr="00446B9D">
        <w:rPr>
          <w:szCs w:val="23"/>
          <w:vertAlign w:val="superscript"/>
        </w:rPr>
        <w:t>TH</w:t>
      </w:r>
      <w:r>
        <w:rPr>
          <w:szCs w:val="23"/>
        </w:rPr>
        <w:t xml:space="preserve"> </w:t>
      </w:r>
      <w:proofErr w:type="gramStart"/>
      <w:r>
        <w:rPr>
          <w:szCs w:val="23"/>
        </w:rPr>
        <w:t xml:space="preserve">Feb </w:t>
      </w:r>
      <w:r>
        <w:rPr>
          <w:szCs w:val="23"/>
        </w:rPr>
        <w:t>,</w:t>
      </w:r>
      <w:proofErr w:type="gramEnd"/>
      <w:r>
        <w:rPr>
          <w:szCs w:val="23"/>
        </w:rPr>
        <w:t xml:space="preserve"> 2017</w:t>
      </w:r>
    </w:p>
    <w:p w:rsidR="00446B9D" w:rsidRDefault="00446B9D" w:rsidP="00446B9D">
      <w:pPr>
        <w:rPr>
          <w:szCs w:val="23"/>
        </w:rPr>
      </w:pPr>
    </w:p>
    <w:p w:rsidR="00446B9D" w:rsidRDefault="00446B9D" w:rsidP="00446B9D">
      <w:pPr>
        <w:rPr>
          <w:szCs w:val="23"/>
        </w:rPr>
      </w:pPr>
    </w:p>
    <w:p w:rsidR="00446B9D" w:rsidRDefault="00446B9D" w:rsidP="00446B9D">
      <w:pPr>
        <w:pStyle w:val="Heading1"/>
        <w:rPr>
          <w:rFonts w:ascii="Arial" w:hAnsi="Arial" w:cs="Arial"/>
          <w:sz w:val="23"/>
          <w:szCs w:val="23"/>
        </w:rPr>
      </w:pPr>
      <w:r>
        <w:rPr>
          <w:rFonts w:ascii="Arial" w:hAnsi="Arial" w:cs="Arial"/>
          <w:sz w:val="23"/>
          <w:szCs w:val="23"/>
        </w:rPr>
        <w:t>SHORT TENDER NOTICE</w:t>
      </w:r>
    </w:p>
    <w:p w:rsidR="00446B9D" w:rsidRDefault="00446B9D" w:rsidP="00446B9D">
      <w:pPr>
        <w:rPr>
          <w:b/>
          <w:bCs/>
          <w:szCs w:val="23"/>
        </w:rPr>
      </w:pPr>
    </w:p>
    <w:p w:rsidR="00446B9D" w:rsidRDefault="00446B9D" w:rsidP="00446B9D">
      <w:pPr>
        <w:ind w:firstLine="720"/>
        <w:jc w:val="both"/>
        <w:rPr>
          <w:szCs w:val="23"/>
        </w:rPr>
      </w:pPr>
      <w:r>
        <w:rPr>
          <w:szCs w:val="23"/>
        </w:rPr>
        <w:tab/>
        <w:t xml:space="preserve">Sealed Tenders are hereby invited on behalf of the Governor of Mizoram from reputed and </w:t>
      </w:r>
      <w:proofErr w:type="spellStart"/>
      <w:r>
        <w:rPr>
          <w:szCs w:val="23"/>
        </w:rPr>
        <w:t>bonafide</w:t>
      </w:r>
      <w:proofErr w:type="spellEnd"/>
      <w:r>
        <w:rPr>
          <w:szCs w:val="23"/>
        </w:rPr>
        <w:t xml:space="preserve"> Manufacturers or their authorized dealers, for </w:t>
      </w:r>
      <w:r>
        <w:rPr>
          <w:b/>
          <w:szCs w:val="23"/>
        </w:rPr>
        <w:t xml:space="preserve">Short Tender for Purchase of Hospital Equipment/Instruments and Furniture for State Referral Hospital, </w:t>
      </w:r>
      <w:proofErr w:type="spellStart"/>
      <w:r>
        <w:rPr>
          <w:b/>
          <w:szCs w:val="23"/>
        </w:rPr>
        <w:t>Falkawn</w:t>
      </w:r>
      <w:proofErr w:type="spellEnd"/>
      <w:r>
        <w:rPr>
          <w:b/>
          <w:szCs w:val="23"/>
        </w:rPr>
        <w:t xml:space="preserve"> under NEDP Project </w:t>
      </w:r>
      <w:r>
        <w:rPr>
          <w:szCs w:val="23"/>
        </w:rPr>
        <w:t xml:space="preserve">which will be received by the Director, Hospital &amp; Medical Education, </w:t>
      </w:r>
      <w:proofErr w:type="spellStart"/>
      <w:r>
        <w:rPr>
          <w:szCs w:val="23"/>
        </w:rPr>
        <w:t>Dinthar</w:t>
      </w:r>
      <w:proofErr w:type="spellEnd"/>
      <w:r>
        <w:rPr>
          <w:szCs w:val="23"/>
        </w:rPr>
        <w:t xml:space="preserve">, </w:t>
      </w:r>
      <w:proofErr w:type="spellStart"/>
      <w:r>
        <w:rPr>
          <w:szCs w:val="23"/>
        </w:rPr>
        <w:t>Aizawl</w:t>
      </w:r>
      <w:proofErr w:type="spellEnd"/>
      <w:r>
        <w:rPr>
          <w:szCs w:val="23"/>
        </w:rPr>
        <w:t xml:space="preserve"> on or before </w:t>
      </w:r>
      <w:r>
        <w:rPr>
          <w:szCs w:val="23"/>
        </w:rPr>
        <w:t>10.March 2017</w:t>
      </w:r>
      <w:r>
        <w:rPr>
          <w:b/>
          <w:szCs w:val="23"/>
        </w:rPr>
        <w:t xml:space="preserve"> </w:t>
      </w:r>
      <w:proofErr w:type="spellStart"/>
      <w:r>
        <w:rPr>
          <w:b/>
          <w:szCs w:val="23"/>
        </w:rPr>
        <w:t>upto</w:t>
      </w:r>
      <w:proofErr w:type="spellEnd"/>
      <w:r>
        <w:rPr>
          <w:b/>
          <w:szCs w:val="23"/>
        </w:rPr>
        <w:t xml:space="preserve"> </w:t>
      </w:r>
      <w:r>
        <w:rPr>
          <w:b/>
          <w:szCs w:val="23"/>
        </w:rPr>
        <w:t>12:00 Noon</w:t>
      </w:r>
      <w:r>
        <w:rPr>
          <w:b/>
          <w:szCs w:val="23"/>
        </w:rPr>
        <w:t xml:space="preserve"> </w:t>
      </w:r>
      <w:r>
        <w:rPr>
          <w:szCs w:val="23"/>
        </w:rPr>
        <w:t xml:space="preserve">under the terms and conditions laid down below. Quotations are to be opened by Director, Hospital &amp; Medical Education or his authorized representatives at </w:t>
      </w:r>
      <w:r>
        <w:rPr>
          <w:szCs w:val="23"/>
        </w:rPr>
        <w:t>1:00</w:t>
      </w:r>
      <w:r>
        <w:rPr>
          <w:b/>
          <w:szCs w:val="23"/>
        </w:rPr>
        <w:t xml:space="preserve"> PM</w:t>
      </w:r>
      <w:r>
        <w:rPr>
          <w:szCs w:val="23"/>
        </w:rPr>
        <w:t xml:space="preserve"> on the same day. The Tenderers or their representatives may also be present at the time of opening of the Quotations, if they so desire.</w:t>
      </w:r>
    </w:p>
    <w:p w:rsidR="00446B9D" w:rsidRDefault="00446B9D" w:rsidP="00446B9D">
      <w:pPr>
        <w:tabs>
          <w:tab w:val="left" w:pos="1440"/>
        </w:tabs>
        <w:ind w:firstLine="720"/>
        <w:jc w:val="both"/>
        <w:rPr>
          <w:szCs w:val="23"/>
        </w:rPr>
      </w:pPr>
    </w:p>
    <w:p w:rsidR="00446B9D" w:rsidRDefault="00446B9D" w:rsidP="00446B9D">
      <w:pPr>
        <w:tabs>
          <w:tab w:val="left" w:pos="1440"/>
        </w:tabs>
        <w:ind w:firstLine="720"/>
        <w:jc w:val="both"/>
        <w:rPr>
          <w:szCs w:val="23"/>
        </w:rPr>
      </w:pPr>
    </w:p>
    <w:p w:rsidR="00446B9D" w:rsidRDefault="00446B9D" w:rsidP="00446B9D">
      <w:pPr>
        <w:pStyle w:val="Heading3"/>
        <w:ind w:left="2160" w:firstLine="720"/>
        <w:jc w:val="both"/>
        <w:rPr>
          <w:rFonts w:ascii="Arial" w:hAnsi="Arial" w:cs="Arial"/>
          <w:b/>
          <w:sz w:val="23"/>
          <w:szCs w:val="23"/>
          <w:u w:val="single"/>
        </w:rPr>
      </w:pPr>
      <w:r>
        <w:rPr>
          <w:rFonts w:ascii="Arial" w:hAnsi="Arial" w:cs="Arial"/>
          <w:b/>
          <w:sz w:val="23"/>
          <w:szCs w:val="23"/>
          <w:u w:val="single"/>
        </w:rPr>
        <w:t xml:space="preserve">TERMS &amp; CONDITIONS  </w:t>
      </w:r>
    </w:p>
    <w:p w:rsidR="00446B9D" w:rsidRDefault="00446B9D" w:rsidP="00446B9D">
      <w:pPr>
        <w:rPr>
          <w:szCs w:val="23"/>
        </w:rPr>
      </w:pPr>
    </w:p>
    <w:p w:rsidR="00446B9D" w:rsidRDefault="00446B9D" w:rsidP="00446B9D">
      <w:pPr>
        <w:numPr>
          <w:ilvl w:val="0"/>
          <w:numId w:val="2"/>
        </w:numPr>
        <w:tabs>
          <w:tab w:val="left" w:pos="540"/>
        </w:tabs>
        <w:ind w:left="540" w:hanging="540"/>
        <w:jc w:val="both"/>
        <w:rPr>
          <w:szCs w:val="23"/>
        </w:rPr>
      </w:pPr>
      <w:r>
        <w:rPr>
          <w:szCs w:val="23"/>
        </w:rPr>
        <w:t xml:space="preserve">Tenders submitted by Authorized dealers should attach certificate of Authorization or Distributorship or Dealership as the case may be from the concerned Manufacturers. Duly attested by a </w:t>
      </w:r>
      <w:proofErr w:type="spellStart"/>
      <w:r>
        <w:rPr>
          <w:szCs w:val="23"/>
        </w:rPr>
        <w:t>Gazetted</w:t>
      </w:r>
      <w:proofErr w:type="spellEnd"/>
      <w:r>
        <w:rPr>
          <w:szCs w:val="23"/>
        </w:rPr>
        <w:t xml:space="preserve"> Officer or Notary. Original Certificate should be produced at the time of opening, if demanded.</w:t>
      </w:r>
    </w:p>
    <w:p w:rsidR="00446B9D" w:rsidRDefault="00446B9D" w:rsidP="00446B9D">
      <w:pPr>
        <w:tabs>
          <w:tab w:val="left" w:pos="540"/>
        </w:tabs>
        <w:ind w:left="540"/>
        <w:jc w:val="both"/>
        <w:rPr>
          <w:szCs w:val="23"/>
        </w:rPr>
      </w:pPr>
    </w:p>
    <w:p w:rsidR="00446B9D" w:rsidRDefault="00446B9D" w:rsidP="00446B9D">
      <w:pPr>
        <w:numPr>
          <w:ilvl w:val="0"/>
          <w:numId w:val="2"/>
        </w:numPr>
        <w:tabs>
          <w:tab w:val="left" w:pos="540"/>
        </w:tabs>
        <w:ind w:left="540" w:hanging="540"/>
        <w:jc w:val="both"/>
        <w:rPr>
          <w:szCs w:val="23"/>
        </w:rPr>
      </w:pPr>
      <w:r>
        <w:rPr>
          <w:szCs w:val="23"/>
        </w:rPr>
        <w:t xml:space="preserve">Tender should be accompanied by </w:t>
      </w:r>
      <w:r>
        <w:rPr>
          <w:b/>
          <w:i/>
          <w:szCs w:val="23"/>
        </w:rPr>
        <w:t>Earnest Money 3% in case of Tribal tenderer and 5% in case of non-tribal to the quoted amount</w:t>
      </w:r>
      <w:r>
        <w:rPr>
          <w:szCs w:val="23"/>
        </w:rPr>
        <w:t xml:space="preserve"> in the form of Deposit at Call/ Bank </w:t>
      </w:r>
      <w:proofErr w:type="spellStart"/>
      <w:r>
        <w:rPr>
          <w:szCs w:val="23"/>
        </w:rPr>
        <w:t>Quarantee</w:t>
      </w:r>
      <w:proofErr w:type="spellEnd"/>
      <w:r>
        <w:rPr>
          <w:szCs w:val="23"/>
        </w:rPr>
        <w:t xml:space="preserve">/ Fixed Deposit in original at the Bank from any Nationalized Bank of India or Postal Saving Certificate duly pledged in favor of Director, Hospital &amp; Medical Education, Mizoram </w:t>
      </w:r>
      <w:r>
        <w:rPr>
          <w:b/>
          <w:i/>
          <w:szCs w:val="23"/>
        </w:rPr>
        <w:t>duly signed and stamped by the tenderer at the back side of the draft/deposit.</w:t>
      </w:r>
    </w:p>
    <w:p w:rsidR="00446B9D" w:rsidRDefault="00446B9D" w:rsidP="00446B9D">
      <w:pPr>
        <w:tabs>
          <w:tab w:val="left" w:pos="540"/>
        </w:tabs>
        <w:ind w:left="540"/>
        <w:jc w:val="both"/>
        <w:rPr>
          <w:szCs w:val="23"/>
        </w:rPr>
      </w:pPr>
    </w:p>
    <w:p w:rsidR="00446B9D" w:rsidRDefault="00446B9D" w:rsidP="00446B9D">
      <w:pPr>
        <w:numPr>
          <w:ilvl w:val="0"/>
          <w:numId w:val="2"/>
        </w:numPr>
        <w:tabs>
          <w:tab w:val="left" w:pos="540"/>
        </w:tabs>
        <w:ind w:left="540" w:hanging="540"/>
        <w:jc w:val="both"/>
        <w:rPr>
          <w:szCs w:val="23"/>
        </w:rPr>
      </w:pPr>
      <w:r>
        <w:rPr>
          <w:szCs w:val="23"/>
        </w:rPr>
        <w:t xml:space="preserve">Tenders should be submitted in the cover envelope and </w:t>
      </w:r>
      <w:proofErr w:type="spellStart"/>
      <w:r>
        <w:rPr>
          <w:szCs w:val="23"/>
        </w:rPr>
        <w:t>superscribed</w:t>
      </w:r>
      <w:proofErr w:type="spellEnd"/>
      <w:r>
        <w:rPr>
          <w:szCs w:val="23"/>
        </w:rPr>
        <w:t xml:space="preserve"> as </w:t>
      </w:r>
      <w:r>
        <w:rPr>
          <w:b/>
          <w:i/>
          <w:szCs w:val="23"/>
        </w:rPr>
        <w:t xml:space="preserve">“Short Tender </w:t>
      </w:r>
      <w:r>
        <w:rPr>
          <w:b/>
          <w:bCs/>
          <w:i/>
          <w:szCs w:val="23"/>
        </w:rPr>
        <w:t xml:space="preserve">for </w:t>
      </w:r>
      <w:r>
        <w:rPr>
          <w:b/>
          <w:szCs w:val="23"/>
        </w:rPr>
        <w:t xml:space="preserve">Purchase of Hospital Equipment/Instruments and Furniture for State Referral Hospital, </w:t>
      </w:r>
      <w:proofErr w:type="spellStart"/>
      <w:r>
        <w:rPr>
          <w:b/>
          <w:szCs w:val="23"/>
        </w:rPr>
        <w:t>Falkawn</w:t>
      </w:r>
      <w:proofErr w:type="spellEnd"/>
      <w:r>
        <w:rPr>
          <w:b/>
          <w:szCs w:val="23"/>
        </w:rPr>
        <w:t xml:space="preserve"> under NEDP Project</w:t>
      </w:r>
      <w:r>
        <w:rPr>
          <w:b/>
          <w:i/>
          <w:szCs w:val="23"/>
        </w:rPr>
        <w:t>”</w:t>
      </w:r>
      <w:r>
        <w:rPr>
          <w:b/>
          <w:szCs w:val="23"/>
        </w:rPr>
        <w:t xml:space="preserve"> </w:t>
      </w:r>
      <w:r>
        <w:rPr>
          <w:szCs w:val="23"/>
        </w:rPr>
        <w:t xml:space="preserve">addressed to Director, Hospital &amp; Medical Education, </w:t>
      </w:r>
      <w:proofErr w:type="spellStart"/>
      <w:r>
        <w:rPr>
          <w:szCs w:val="23"/>
        </w:rPr>
        <w:t>Dinthar</w:t>
      </w:r>
      <w:proofErr w:type="spellEnd"/>
      <w:r>
        <w:rPr>
          <w:szCs w:val="23"/>
        </w:rPr>
        <w:t xml:space="preserve">, </w:t>
      </w:r>
      <w:proofErr w:type="spellStart"/>
      <w:proofErr w:type="gramStart"/>
      <w:r>
        <w:rPr>
          <w:szCs w:val="23"/>
        </w:rPr>
        <w:t>Aizawl</w:t>
      </w:r>
      <w:proofErr w:type="spellEnd"/>
      <w:proofErr w:type="gramEnd"/>
      <w:r>
        <w:rPr>
          <w:szCs w:val="23"/>
        </w:rPr>
        <w:t xml:space="preserve"> and should clearly indicate full postal address of the tenderer.</w:t>
      </w:r>
    </w:p>
    <w:p w:rsidR="00446B9D" w:rsidRDefault="00446B9D" w:rsidP="00446B9D">
      <w:pPr>
        <w:tabs>
          <w:tab w:val="left" w:pos="540"/>
        </w:tabs>
        <w:ind w:left="540"/>
        <w:jc w:val="both"/>
        <w:rPr>
          <w:szCs w:val="23"/>
        </w:rPr>
      </w:pPr>
    </w:p>
    <w:p w:rsidR="00446B9D" w:rsidRDefault="00446B9D" w:rsidP="00446B9D">
      <w:pPr>
        <w:numPr>
          <w:ilvl w:val="0"/>
          <w:numId w:val="2"/>
        </w:numPr>
        <w:tabs>
          <w:tab w:val="left" w:pos="540"/>
        </w:tabs>
        <w:ind w:left="540" w:hanging="540"/>
        <w:jc w:val="both"/>
        <w:rPr>
          <w:szCs w:val="23"/>
        </w:rPr>
      </w:pPr>
      <w:r>
        <w:rPr>
          <w:b/>
          <w:szCs w:val="23"/>
        </w:rPr>
        <w:t>a)</w:t>
      </w:r>
      <w:r>
        <w:rPr>
          <w:szCs w:val="23"/>
        </w:rPr>
        <w:t xml:space="preserve"> </w:t>
      </w:r>
      <w:r>
        <w:rPr>
          <w:b/>
          <w:sz w:val="22"/>
        </w:rPr>
        <w:t>Quoted rates in terms of Indian Rupees will be considered including Mizoram Value added Tax (MVAT) @ 5% / Mizoram Entry Tax (MET) @ 2% and shall be clearly mentioned whether inclusive of all taxes and duties.</w:t>
      </w:r>
      <w:r>
        <w:rPr>
          <w:sz w:val="22"/>
        </w:rPr>
        <w:t xml:space="preserve"> If there </w:t>
      </w:r>
      <w:proofErr w:type="gramStart"/>
      <w:r>
        <w:rPr>
          <w:sz w:val="22"/>
        </w:rPr>
        <w:t>are</w:t>
      </w:r>
      <w:proofErr w:type="gramEnd"/>
      <w:r>
        <w:rPr>
          <w:sz w:val="22"/>
        </w:rPr>
        <w:t xml:space="preserve"> more than one brand, the separate rates for such brands with specific details shall also be mentioned. Hence EMD will be calculated from single cost only from one Item.</w:t>
      </w:r>
    </w:p>
    <w:p w:rsidR="00446B9D" w:rsidRDefault="00446B9D" w:rsidP="00446B9D">
      <w:pPr>
        <w:tabs>
          <w:tab w:val="left" w:pos="540"/>
        </w:tabs>
        <w:ind w:left="540"/>
        <w:jc w:val="both"/>
        <w:rPr>
          <w:b/>
          <w:sz w:val="22"/>
        </w:rPr>
      </w:pPr>
    </w:p>
    <w:p w:rsidR="00446B9D" w:rsidRDefault="00446B9D" w:rsidP="00446B9D">
      <w:pPr>
        <w:tabs>
          <w:tab w:val="left" w:pos="540"/>
        </w:tabs>
        <w:ind w:left="540"/>
        <w:jc w:val="both"/>
        <w:rPr>
          <w:szCs w:val="23"/>
        </w:rPr>
      </w:pPr>
      <w:r>
        <w:rPr>
          <w:b/>
          <w:sz w:val="22"/>
        </w:rPr>
        <w:t>b)</w:t>
      </w:r>
      <w:r>
        <w:rPr>
          <w:sz w:val="22"/>
        </w:rPr>
        <w:t xml:space="preserve"> All pages of the tender papers shall be printed, signed, stamped and dated; hand written quotations shall not be entertained. Any page or pages not signed, stamped and </w:t>
      </w:r>
      <w:r>
        <w:rPr>
          <w:sz w:val="22"/>
        </w:rPr>
        <w:lastRenderedPageBreak/>
        <w:t xml:space="preserve">dated will be marked violated clause at the time of opening of tender. Corrections, if any, shall be initialed, stamped and dated. </w:t>
      </w:r>
    </w:p>
    <w:p w:rsidR="00446B9D" w:rsidRDefault="00446B9D" w:rsidP="00446B9D">
      <w:pPr>
        <w:tabs>
          <w:tab w:val="left" w:pos="540"/>
        </w:tabs>
        <w:ind w:left="540"/>
        <w:jc w:val="both"/>
        <w:rPr>
          <w:szCs w:val="23"/>
        </w:rPr>
      </w:pPr>
    </w:p>
    <w:p w:rsidR="00446B9D" w:rsidRDefault="00446B9D" w:rsidP="00446B9D">
      <w:pPr>
        <w:numPr>
          <w:ilvl w:val="0"/>
          <w:numId w:val="2"/>
        </w:numPr>
        <w:tabs>
          <w:tab w:val="left" w:pos="540"/>
        </w:tabs>
        <w:ind w:left="540" w:hanging="540"/>
        <w:jc w:val="both"/>
        <w:rPr>
          <w:szCs w:val="23"/>
        </w:rPr>
      </w:pPr>
      <w:r>
        <w:rPr>
          <w:sz w:val="22"/>
        </w:rPr>
        <w:t>Tenderers must enclose detail specifications of the Instruments. They must also enclose relevant documents including catalogue/literature of the quoted items.</w:t>
      </w:r>
    </w:p>
    <w:p w:rsidR="00446B9D" w:rsidRDefault="00446B9D" w:rsidP="00446B9D">
      <w:pPr>
        <w:tabs>
          <w:tab w:val="left" w:pos="540"/>
        </w:tabs>
        <w:ind w:left="540"/>
        <w:jc w:val="both"/>
        <w:rPr>
          <w:sz w:val="22"/>
        </w:rPr>
      </w:pPr>
    </w:p>
    <w:p w:rsidR="00446B9D" w:rsidRDefault="00446B9D" w:rsidP="00446B9D">
      <w:pPr>
        <w:numPr>
          <w:ilvl w:val="0"/>
          <w:numId w:val="2"/>
        </w:numPr>
        <w:tabs>
          <w:tab w:val="left" w:pos="540"/>
        </w:tabs>
        <w:ind w:left="540" w:hanging="540"/>
        <w:jc w:val="both"/>
        <w:rPr>
          <w:sz w:val="22"/>
        </w:rPr>
      </w:pPr>
      <w:r>
        <w:rPr>
          <w:sz w:val="22"/>
        </w:rPr>
        <w:t xml:space="preserve">Tenders shall be submitted in the prescribed form only, and shall be submitted in both soft </w:t>
      </w:r>
      <w:r>
        <w:rPr>
          <w:b/>
          <w:i/>
          <w:sz w:val="22"/>
        </w:rPr>
        <w:t>(MS Word format)</w:t>
      </w:r>
      <w:r>
        <w:rPr>
          <w:sz w:val="22"/>
        </w:rPr>
        <w:t xml:space="preserve"> and hard copy.</w:t>
      </w:r>
    </w:p>
    <w:p w:rsidR="00446B9D" w:rsidRDefault="00446B9D" w:rsidP="00446B9D">
      <w:pPr>
        <w:tabs>
          <w:tab w:val="left" w:pos="540"/>
        </w:tabs>
        <w:ind w:left="540"/>
        <w:jc w:val="both"/>
        <w:rPr>
          <w:szCs w:val="23"/>
        </w:rPr>
      </w:pPr>
    </w:p>
    <w:p w:rsidR="00446B9D" w:rsidRDefault="00446B9D" w:rsidP="00446B9D">
      <w:pPr>
        <w:numPr>
          <w:ilvl w:val="0"/>
          <w:numId w:val="2"/>
        </w:numPr>
        <w:tabs>
          <w:tab w:val="left" w:pos="540"/>
        </w:tabs>
        <w:ind w:left="540" w:hanging="540"/>
        <w:jc w:val="both"/>
        <w:rPr>
          <w:szCs w:val="23"/>
        </w:rPr>
      </w:pPr>
      <w:r>
        <w:rPr>
          <w:szCs w:val="23"/>
        </w:rPr>
        <w:t>Tender must be accompanied by the following documents –</w:t>
      </w:r>
    </w:p>
    <w:p w:rsidR="00446B9D" w:rsidRDefault="00446B9D" w:rsidP="00446B9D">
      <w:pPr>
        <w:ind w:left="540"/>
        <w:jc w:val="both"/>
        <w:rPr>
          <w:szCs w:val="23"/>
        </w:rPr>
      </w:pPr>
      <w:r>
        <w:rPr>
          <w:b/>
          <w:szCs w:val="23"/>
        </w:rPr>
        <w:t>a)</w:t>
      </w:r>
      <w:r>
        <w:rPr>
          <w:szCs w:val="23"/>
        </w:rPr>
        <w:t xml:space="preserve"> For Tribal and Non-tribal tenderer, up to date </w:t>
      </w:r>
      <w:r>
        <w:rPr>
          <w:b/>
          <w:i/>
          <w:szCs w:val="23"/>
        </w:rPr>
        <w:t xml:space="preserve">original </w:t>
      </w:r>
      <w:r>
        <w:rPr>
          <w:szCs w:val="23"/>
        </w:rPr>
        <w:t>Tax Clearance Certificate issued by concerned Department.</w:t>
      </w:r>
    </w:p>
    <w:p w:rsidR="00446B9D" w:rsidRDefault="00446B9D" w:rsidP="00446B9D">
      <w:pPr>
        <w:ind w:left="540"/>
        <w:jc w:val="both"/>
        <w:rPr>
          <w:szCs w:val="23"/>
        </w:rPr>
      </w:pPr>
      <w:r>
        <w:rPr>
          <w:b/>
          <w:szCs w:val="23"/>
        </w:rPr>
        <w:t>b)</w:t>
      </w:r>
      <w:r>
        <w:rPr>
          <w:szCs w:val="23"/>
        </w:rPr>
        <w:t xml:space="preserve"> For Tribal tenderer, Photo copy of MVAT Registration Certificate duly attested by a </w:t>
      </w:r>
      <w:proofErr w:type="spellStart"/>
      <w:r>
        <w:rPr>
          <w:szCs w:val="23"/>
        </w:rPr>
        <w:t>Gazetted</w:t>
      </w:r>
      <w:proofErr w:type="spellEnd"/>
      <w:r>
        <w:rPr>
          <w:szCs w:val="23"/>
        </w:rPr>
        <w:t xml:space="preserve"> Officer. Original Certificates shall be produced at the time of opening of the tenders/ quotations, if demanded.</w:t>
      </w:r>
    </w:p>
    <w:p w:rsidR="00446B9D" w:rsidRDefault="00446B9D" w:rsidP="00446B9D">
      <w:pPr>
        <w:ind w:left="540"/>
        <w:jc w:val="both"/>
        <w:rPr>
          <w:szCs w:val="23"/>
        </w:rPr>
      </w:pPr>
      <w:r>
        <w:rPr>
          <w:b/>
          <w:szCs w:val="23"/>
        </w:rPr>
        <w:t xml:space="preserve">c) </w:t>
      </w:r>
      <w:r>
        <w:rPr>
          <w:szCs w:val="23"/>
        </w:rPr>
        <w:t xml:space="preserve">For Tribal tenderer, Photo copy of Scheduled Tribe Certificate duly attested by a </w:t>
      </w:r>
      <w:proofErr w:type="spellStart"/>
      <w:r>
        <w:rPr>
          <w:szCs w:val="23"/>
        </w:rPr>
        <w:t>Gazetted</w:t>
      </w:r>
      <w:proofErr w:type="spellEnd"/>
      <w:r>
        <w:rPr>
          <w:szCs w:val="23"/>
        </w:rPr>
        <w:t xml:space="preserve"> Officer or Notary. Original Certificates shall be produced at the time of opening of the tenders/ quotations, if demanded.</w:t>
      </w:r>
    </w:p>
    <w:p w:rsidR="00446B9D" w:rsidRDefault="00446B9D" w:rsidP="00446B9D">
      <w:pPr>
        <w:ind w:left="540"/>
        <w:jc w:val="both"/>
        <w:rPr>
          <w:szCs w:val="23"/>
        </w:rPr>
      </w:pPr>
      <w:r>
        <w:rPr>
          <w:b/>
          <w:szCs w:val="23"/>
        </w:rPr>
        <w:t>d)</w:t>
      </w:r>
      <w:r>
        <w:rPr>
          <w:szCs w:val="23"/>
        </w:rPr>
        <w:t xml:space="preserve"> For non-tribal tenderer, photocopy of valid sales Tax/VAT Registration Certificate duly attested by a </w:t>
      </w:r>
      <w:proofErr w:type="spellStart"/>
      <w:r>
        <w:rPr>
          <w:szCs w:val="23"/>
        </w:rPr>
        <w:t>Gazetted</w:t>
      </w:r>
      <w:proofErr w:type="spellEnd"/>
      <w:r>
        <w:rPr>
          <w:szCs w:val="23"/>
        </w:rPr>
        <w:t xml:space="preserve"> Officer or Notary. Original Certificates shall be produced at the time of opening of the tenders/ quotations, if demanded.</w:t>
      </w:r>
    </w:p>
    <w:p w:rsidR="00446B9D" w:rsidRDefault="00446B9D" w:rsidP="00446B9D">
      <w:pPr>
        <w:tabs>
          <w:tab w:val="left" w:pos="540"/>
        </w:tabs>
        <w:ind w:left="540"/>
        <w:jc w:val="both"/>
        <w:rPr>
          <w:szCs w:val="23"/>
        </w:rPr>
      </w:pPr>
      <w:r>
        <w:rPr>
          <w:b/>
          <w:szCs w:val="23"/>
        </w:rPr>
        <w:t>e)</w:t>
      </w:r>
      <w:r>
        <w:rPr>
          <w:szCs w:val="23"/>
        </w:rPr>
        <w:t xml:space="preserve"> Non-tribal tenderers shall affix a Non- Judicial Adhesive Stamp worth at least Rs.7.50.</w:t>
      </w:r>
    </w:p>
    <w:p w:rsidR="00446B9D" w:rsidRDefault="00446B9D" w:rsidP="00446B9D">
      <w:pPr>
        <w:tabs>
          <w:tab w:val="left" w:pos="540"/>
        </w:tabs>
        <w:ind w:left="540"/>
        <w:jc w:val="both"/>
        <w:rPr>
          <w:szCs w:val="23"/>
        </w:rPr>
      </w:pPr>
      <w:r>
        <w:rPr>
          <w:b/>
          <w:szCs w:val="23"/>
        </w:rPr>
        <w:t xml:space="preserve">f) </w:t>
      </w:r>
      <w:r>
        <w:rPr>
          <w:szCs w:val="23"/>
        </w:rPr>
        <w:t xml:space="preserve">For non-tribal tenderer, Professional tax clearance certificate issued by Taxation </w:t>
      </w:r>
      <w:proofErr w:type="spellStart"/>
      <w:r>
        <w:rPr>
          <w:szCs w:val="23"/>
        </w:rPr>
        <w:t>Deptt</w:t>
      </w:r>
      <w:proofErr w:type="spellEnd"/>
      <w:r>
        <w:rPr>
          <w:szCs w:val="23"/>
        </w:rPr>
        <w:t>., Govt. of Mizoram shall be produce before delivering payment.</w:t>
      </w:r>
    </w:p>
    <w:p w:rsidR="00446B9D" w:rsidRDefault="00446B9D" w:rsidP="00446B9D">
      <w:pPr>
        <w:tabs>
          <w:tab w:val="left" w:pos="540"/>
        </w:tabs>
        <w:ind w:left="540" w:hanging="540"/>
        <w:jc w:val="both"/>
        <w:rPr>
          <w:szCs w:val="23"/>
        </w:rPr>
      </w:pPr>
    </w:p>
    <w:p w:rsidR="00446B9D" w:rsidRDefault="00446B9D" w:rsidP="00446B9D">
      <w:pPr>
        <w:numPr>
          <w:ilvl w:val="0"/>
          <w:numId w:val="2"/>
        </w:numPr>
        <w:tabs>
          <w:tab w:val="left" w:pos="540"/>
        </w:tabs>
        <w:ind w:left="540" w:hanging="540"/>
        <w:jc w:val="both"/>
        <w:rPr>
          <w:szCs w:val="23"/>
        </w:rPr>
      </w:pPr>
      <w:r>
        <w:rPr>
          <w:sz w:val="22"/>
        </w:rPr>
        <w:t xml:space="preserve">The tenderer shall submit Photo copy of ISI certificate/ISO 13485/14001/9001 duly signed by a </w:t>
      </w:r>
      <w:proofErr w:type="spellStart"/>
      <w:r>
        <w:rPr>
          <w:sz w:val="22"/>
        </w:rPr>
        <w:t>Gezetted</w:t>
      </w:r>
      <w:proofErr w:type="spellEnd"/>
      <w:r>
        <w:rPr>
          <w:sz w:val="22"/>
        </w:rPr>
        <w:t xml:space="preserve"> Officer.</w:t>
      </w:r>
    </w:p>
    <w:p w:rsidR="00446B9D" w:rsidRDefault="00446B9D" w:rsidP="00446B9D">
      <w:pPr>
        <w:tabs>
          <w:tab w:val="left" w:pos="540"/>
        </w:tabs>
        <w:ind w:left="540"/>
        <w:jc w:val="both"/>
        <w:rPr>
          <w:szCs w:val="23"/>
        </w:rPr>
      </w:pPr>
    </w:p>
    <w:p w:rsidR="00446B9D" w:rsidRDefault="00446B9D" w:rsidP="00446B9D">
      <w:pPr>
        <w:numPr>
          <w:ilvl w:val="0"/>
          <w:numId w:val="2"/>
        </w:numPr>
        <w:tabs>
          <w:tab w:val="left" w:pos="540"/>
        </w:tabs>
        <w:ind w:left="540" w:hanging="540"/>
        <w:jc w:val="both"/>
        <w:rPr>
          <w:szCs w:val="23"/>
        </w:rPr>
      </w:pPr>
      <w:r>
        <w:rPr>
          <w:sz w:val="22"/>
        </w:rPr>
        <w:t>Warranty period should be mentioned clearly</w:t>
      </w:r>
      <w:r>
        <w:rPr>
          <w:szCs w:val="23"/>
        </w:rPr>
        <w:t xml:space="preserve"> and availability of After-Sale-Services facilities during warranty period.</w:t>
      </w:r>
    </w:p>
    <w:p w:rsidR="00446B9D" w:rsidRDefault="00446B9D" w:rsidP="00446B9D">
      <w:pPr>
        <w:tabs>
          <w:tab w:val="left" w:pos="540"/>
        </w:tabs>
        <w:ind w:left="540" w:hanging="540"/>
        <w:jc w:val="both"/>
        <w:rPr>
          <w:szCs w:val="23"/>
        </w:rPr>
      </w:pPr>
    </w:p>
    <w:p w:rsidR="00446B9D" w:rsidRDefault="00446B9D" w:rsidP="00446B9D">
      <w:pPr>
        <w:numPr>
          <w:ilvl w:val="0"/>
          <w:numId w:val="2"/>
        </w:numPr>
        <w:tabs>
          <w:tab w:val="left" w:pos="540"/>
        </w:tabs>
        <w:ind w:left="540" w:hanging="540"/>
        <w:jc w:val="both"/>
        <w:rPr>
          <w:szCs w:val="23"/>
        </w:rPr>
      </w:pPr>
      <w:r>
        <w:rPr>
          <w:szCs w:val="23"/>
        </w:rPr>
        <w:t xml:space="preserve">Tenderer should quote their rates for F.O.R Destination i.e. State Referral Hospital, </w:t>
      </w:r>
      <w:proofErr w:type="spellStart"/>
      <w:r>
        <w:rPr>
          <w:szCs w:val="23"/>
        </w:rPr>
        <w:t>Falkawn</w:t>
      </w:r>
      <w:proofErr w:type="spellEnd"/>
      <w:r>
        <w:rPr>
          <w:szCs w:val="23"/>
        </w:rPr>
        <w:t xml:space="preserve"> and shall be clearly mentioned in the tender paper.</w:t>
      </w:r>
    </w:p>
    <w:p w:rsidR="00446B9D" w:rsidRDefault="00446B9D" w:rsidP="00446B9D">
      <w:pPr>
        <w:pStyle w:val="ListParagraph"/>
        <w:rPr>
          <w:szCs w:val="23"/>
        </w:rPr>
      </w:pPr>
    </w:p>
    <w:p w:rsidR="00446B9D" w:rsidRDefault="00446B9D" w:rsidP="00446B9D">
      <w:pPr>
        <w:numPr>
          <w:ilvl w:val="0"/>
          <w:numId w:val="2"/>
        </w:numPr>
        <w:tabs>
          <w:tab w:val="left" w:pos="540"/>
        </w:tabs>
        <w:ind w:left="540" w:hanging="540"/>
        <w:jc w:val="both"/>
        <w:rPr>
          <w:szCs w:val="23"/>
        </w:rPr>
      </w:pPr>
      <w:r>
        <w:rPr>
          <w:szCs w:val="23"/>
        </w:rPr>
        <w:t>All pages should be numbering and page index shall be maintained on the front page of the tender document.</w:t>
      </w:r>
    </w:p>
    <w:p w:rsidR="00446B9D" w:rsidRDefault="00446B9D" w:rsidP="00446B9D">
      <w:pPr>
        <w:tabs>
          <w:tab w:val="left" w:pos="540"/>
        </w:tabs>
        <w:ind w:left="540" w:hanging="540"/>
        <w:jc w:val="both"/>
        <w:rPr>
          <w:szCs w:val="23"/>
        </w:rPr>
      </w:pPr>
    </w:p>
    <w:p w:rsidR="00446B9D" w:rsidRDefault="00446B9D" w:rsidP="00446B9D">
      <w:pPr>
        <w:numPr>
          <w:ilvl w:val="0"/>
          <w:numId w:val="2"/>
        </w:numPr>
        <w:tabs>
          <w:tab w:val="left" w:pos="540"/>
        </w:tabs>
        <w:ind w:left="540" w:hanging="540"/>
        <w:jc w:val="both"/>
        <w:rPr>
          <w:szCs w:val="23"/>
        </w:rPr>
      </w:pPr>
      <w:r>
        <w:rPr>
          <w:szCs w:val="23"/>
        </w:rPr>
        <w:t>Once the rate is accepted and communicated to the successful firm, the same will remain valid during the validity period of the agreement with the approved supplier. No price escalation will be permissible during the validity period, which is normally for a period of 12 months and is extendable, if mutually agreed upon by both the parties i.e. Director, Hospital &amp; Medical Education and concerned approved supplier, subject to recommendation of the State Purchase Advisory Board or the Departmental Purchase Advisory Board, as the case may be.</w:t>
      </w:r>
    </w:p>
    <w:p w:rsidR="00446B9D" w:rsidRDefault="00446B9D" w:rsidP="00446B9D">
      <w:pPr>
        <w:tabs>
          <w:tab w:val="left" w:pos="540"/>
        </w:tabs>
        <w:ind w:left="540" w:hanging="540"/>
        <w:jc w:val="both"/>
        <w:rPr>
          <w:szCs w:val="23"/>
        </w:rPr>
      </w:pPr>
    </w:p>
    <w:p w:rsidR="00446B9D" w:rsidRDefault="00446B9D" w:rsidP="00446B9D">
      <w:pPr>
        <w:numPr>
          <w:ilvl w:val="0"/>
          <w:numId w:val="2"/>
        </w:numPr>
        <w:tabs>
          <w:tab w:val="left" w:pos="540"/>
        </w:tabs>
        <w:ind w:left="540" w:hanging="540"/>
        <w:jc w:val="both"/>
        <w:rPr>
          <w:szCs w:val="23"/>
        </w:rPr>
      </w:pPr>
      <w:r>
        <w:rPr>
          <w:szCs w:val="23"/>
        </w:rPr>
        <w:t xml:space="preserve">A successful firm will have to supply the materials within the period fixed by the Department/Authority. If the supply cannot be made within the stipulated period </w:t>
      </w:r>
      <w:r>
        <w:rPr>
          <w:szCs w:val="23"/>
        </w:rPr>
        <w:lastRenderedPageBreak/>
        <w:t>without any intimation, the Department has the right to procure the materials from any other sources, without assigning any reason thereof.</w:t>
      </w:r>
    </w:p>
    <w:p w:rsidR="00446B9D" w:rsidRDefault="00446B9D" w:rsidP="00446B9D">
      <w:pPr>
        <w:tabs>
          <w:tab w:val="left" w:pos="540"/>
        </w:tabs>
        <w:ind w:left="540" w:hanging="540"/>
        <w:jc w:val="both"/>
        <w:rPr>
          <w:szCs w:val="23"/>
        </w:rPr>
      </w:pPr>
    </w:p>
    <w:p w:rsidR="00446B9D" w:rsidRDefault="00446B9D" w:rsidP="00446B9D">
      <w:pPr>
        <w:numPr>
          <w:ilvl w:val="0"/>
          <w:numId w:val="2"/>
        </w:numPr>
        <w:tabs>
          <w:tab w:val="left" w:pos="540"/>
        </w:tabs>
        <w:ind w:left="540" w:hanging="540"/>
        <w:jc w:val="both"/>
        <w:rPr>
          <w:szCs w:val="23"/>
        </w:rPr>
      </w:pPr>
      <w:r>
        <w:rPr>
          <w:szCs w:val="23"/>
        </w:rPr>
        <w:t xml:space="preserve">A successful firm should furnish Security Deposit of 5% of the value of the supply before issue of supply order in the form of Demand Draft/Fixed Deposit in any Nationalized Bank of India or Postal Saving Certificate, as the case may be, pledged in favor of Director, Hospital &amp; Medical Education, Government of Mizoram </w:t>
      </w:r>
      <w:r>
        <w:rPr>
          <w:b/>
          <w:i/>
          <w:szCs w:val="23"/>
        </w:rPr>
        <w:t>duly signed and stamped by the tenderer at the back side of the draft/deposit.</w:t>
      </w:r>
    </w:p>
    <w:p w:rsidR="00446B9D" w:rsidRDefault="00446B9D" w:rsidP="00446B9D">
      <w:pPr>
        <w:tabs>
          <w:tab w:val="left" w:pos="540"/>
        </w:tabs>
        <w:ind w:left="540" w:hanging="540"/>
        <w:jc w:val="both"/>
        <w:rPr>
          <w:szCs w:val="23"/>
        </w:rPr>
      </w:pPr>
    </w:p>
    <w:p w:rsidR="00446B9D" w:rsidRDefault="00446B9D" w:rsidP="00446B9D">
      <w:pPr>
        <w:numPr>
          <w:ilvl w:val="0"/>
          <w:numId w:val="2"/>
        </w:numPr>
        <w:tabs>
          <w:tab w:val="left" w:pos="540"/>
        </w:tabs>
        <w:ind w:left="540" w:hanging="540"/>
        <w:jc w:val="both"/>
        <w:rPr>
          <w:szCs w:val="23"/>
        </w:rPr>
      </w:pPr>
      <w:r>
        <w:rPr>
          <w:szCs w:val="23"/>
        </w:rPr>
        <w:t>A successful firm should execute an appropriate Deeds of Agreement within 30 days from the date of issue of acceptance of their quoted rates failing which their quoted rate will be treated as invalid.</w:t>
      </w:r>
    </w:p>
    <w:p w:rsidR="00446B9D" w:rsidRDefault="00446B9D" w:rsidP="00446B9D">
      <w:pPr>
        <w:tabs>
          <w:tab w:val="left" w:pos="540"/>
        </w:tabs>
        <w:ind w:left="540" w:hanging="540"/>
        <w:jc w:val="both"/>
        <w:rPr>
          <w:szCs w:val="23"/>
        </w:rPr>
      </w:pPr>
    </w:p>
    <w:p w:rsidR="00446B9D" w:rsidRDefault="00446B9D" w:rsidP="00446B9D">
      <w:pPr>
        <w:numPr>
          <w:ilvl w:val="0"/>
          <w:numId w:val="2"/>
        </w:numPr>
        <w:tabs>
          <w:tab w:val="left" w:pos="540"/>
        </w:tabs>
        <w:ind w:left="540" w:hanging="540"/>
        <w:jc w:val="both"/>
        <w:rPr>
          <w:szCs w:val="23"/>
        </w:rPr>
      </w:pPr>
      <w:r>
        <w:rPr>
          <w:szCs w:val="23"/>
        </w:rPr>
        <w:t>The undersigned shall not be bound to accept the lowest rate or any of the tenders and reserves the right to accept or reject any tenders without assigning any reasons thereof.</w:t>
      </w:r>
    </w:p>
    <w:p w:rsidR="00446B9D" w:rsidRDefault="00446B9D" w:rsidP="00446B9D">
      <w:pPr>
        <w:tabs>
          <w:tab w:val="left" w:pos="540"/>
        </w:tabs>
        <w:ind w:left="540" w:hanging="540"/>
        <w:jc w:val="both"/>
        <w:rPr>
          <w:szCs w:val="23"/>
        </w:rPr>
      </w:pPr>
    </w:p>
    <w:p w:rsidR="00446B9D" w:rsidRDefault="00446B9D" w:rsidP="00446B9D">
      <w:pPr>
        <w:numPr>
          <w:ilvl w:val="0"/>
          <w:numId w:val="2"/>
        </w:numPr>
        <w:tabs>
          <w:tab w:val="left" w:pos="540"/>
        </w:tabs>
        <w:ind w:left="540" w:hanging="540"/>
        <w:jc w:val="both"/>
        <w:rPr>
          <w:szCs w:val="23"/>
        </w:rPr>
      </w:pPr>
      <w:r>
        <w:rPr>
          <w:szCs w:val="23"/>
        </w:rPr>
        <w:t xml:space="preserve">Late/delayed tenders will not be entertained. Certificates other than those stated in the above clauses should not be attached. Any other/further clarifications in connection with submission of the tender may be made from the office of Director, Hospital &amp; Medical Education, </w:t>
      </w:r>
      <w:proofErr w:type="gramStart"/>
      <w:r>
        <w:rPr>
          <w:szCs w:val="23"/>
        </w:rPr>
        <w:t>Mizoram</w:t>
      </w:r>
      <w:proofErr w:type="gramEnd"/>
      <w:r>
        <w:rPr>
          <w:szCs w:val="23"/>
        </w:rPr>
        <w:t xml:space="preserve"> during office hours on all working days.</w:t>
      </w:r>
    </w:p>
    <w:p w:rsidR="00446B9D" w:rsidRDefault="00446B9D" w:rsidP="00446B9D">
      <w:pPr>
        <w:tabs>
          <w:tab w:val="left" w:pos="540"/>
        </w:tabs>
        <w:ind w:left="540" w:hanging="540"/>
        <w:jc w:val="both"/>
        <w:rPr>
          <w:szCs w:val="23"/>
        </w:rPr>
      </w:pPr>
    </w:p>
    <w:p w:rsidR="00446B9D" w:rsidRDefault="00446B9D" w:rsidP="00446B9D">
      <w:pPr>
        <w:numPr>
          <w:ilvl w:val="0"/>
          <w:numId w:val="2"/>
        </w:numPr>
        <w:tabs>
          <w:tab w:val="left" w:pos="540"/>
        </w:tabs>
        <w:ind w:left="540" w:hanging="540"/>
        <w:jc w:val="both"/>
        <w:rPr>
          <w:szCs w:val="23"/>
        </w:rPr>
      </w:pPr>
      <w:r>
        <w:rPr>
          <w:szCs w:val="23"/>
        </w:rPr>
        <w:t xml:space="preserve">In case of any legal disputes/litigations arising out of this Tender Notice or its terms, the Courts of Law at </w:t>
      </w:r>
      <w:proofErr w:type="spellStart"/>
      <w:r>
        <w:rPr>
          <w:szCs w:val="23"/>
        </w:rPr>
        <w:t>Aizawl</w:t>
      </w:r>
      <w:proofErr w:type="spellEnd"/>
      <w:r>
        <w:rPr>
          <w:szCs w:val="23"/>
        </w:rPr>
        <w:t xml:space="preserve"> only shall have jurisdiction to adjudicate the same.</w:t>
      </w:r>
    </w:p>
    <w:p w:rsidR="00446B9D" w:rsidRDefault="00446B9D" w:rsidP="00446B9D">
      <w:pPr>
        <w:tabs>
          <w:tab w:val="left" w:pos="540"/>
        </w:tabs>
        <w:ind w:left="540" w:hanging="540"/>
        <w:jc w:val="both"/>
        <w:rPr>
          <w:szCs w:val="23"/>
        </w:rPr>
      </w:pPr>
    </w:p>
    <w:p w:rsidR="00446B9D" w:rsidRDefault="00446B9D" w:rsidP="00446B9D">
      <w:pPr>
        <w:numPr>
          <w:ilvl w:val="0"/>
          <w:numId w:val="2"/>
        </w:numPr>
        <w:tabs>
          <w:tab w:val="left" w:pos="540"/>
        </w:tabs>
        <w:ind w:left="540" w:hanging="540"/>
        <w:jc w:val="both"/>
        <w:rPr>
          <w:szCs w:val="23"/>
        </w:rPr>
      </w:pPr>
      <w:r>
        <w:rPr>
          <w:szCs w:val="23"/>
        </w:rPr>
        <w:t>All payments will be made only after the materials are received in full and in good condition and after completion of the installation and satisfactory commissioning.</w:t>
      </w:r>
    </w:p>
    <w:p w:rsidR="00446B9D" w:rsidRDefault="00446B9D" w:rsidP="00446B9D">
      <w:pPr>
        <w:tabs>
          <w:tab w:val="left" w:pos="540"/>
        </w:tabs>
        <w:ind w:left="540" w:hanging="540"/>
        <w:jc w:val="both"/>
        <w:rPr>
          <w:szCs w:val="23"/>
        </w:rPr>
      </w:pPr>
    </w:p>
    <w:p w:rsidR="00446B9D" w:rsidRDefault="00446B9D" w:rsidP="00446B9D">
      <w:pPr>
        <w:numPr>
          <w:ilvl w:val="0"/>
          <w:numId w:val="2"/>
        </w:numPr>
        <w:tabs>
          <w:tab w:val="left" w:pos="540"/>
        </w:tabs>
        <w:ind w:left="540" w:hanging="540"/>
        <w:jc w:val="both"/>
        <w:rPr>
          <w:szCs w:val="23"/>
        </w:rPr>
      </w:pPr>
      <w:r>
        <w:rPr>
          <w:szCs w:val="23"/>
        </w:rPr>
        <w:t>Firms or individuals who attempt to negotiate/campaign, direct or indirect, on the part of tender with the authority to whom he has submitted the Tender or the authority who is competent to accept, shall be excluded from consideration, if proved.</w:t>
      </w:r>
    </w:p>
    <w:p w:rsidR="00446B9D" w:rsidRDefault="00446B9D" w:rsidP="00446B9D">
      <w:pPr>
        <w:tabs>
          <w:tab w:val="left" w:pos="540"/>
        </w:tabs>
        <w:ind w:left="540" w:hanging="540"/>
        <w:jc w:val="both"/>
        <w:rPr>
          <w:szCs w:val="23"/>
        </w:rPr>
      </w:pPr>
    </w:p>
    <w:p w:rsidR="00446B9D" w:rsidRDefault="00446B9D" w:rsidP="00446B9D">
      <w:pPr>
        <w:jc w:val="both"/>
        <w:rPr>
          <w:szCs w:val="23"/>
        </w:rPr>
      </w:pPr>
    </w:p>
    <w:p w:rsidR="00446B9D" w:rsidRDefault="00446B9D" w:rsidP="00446B9D">
      <w:pPr>
        <w:jc w:val="both"/>
        <w:rPr>
          <w:szCs w:val="23"/>
        </w:rPr>
      </w:pPr>
    </w:p>
    <w:p w:rsidR="00446B9D" w:rsidRDefault="00446B9D" w:rsidP="00446B9D">
      <w:pPr>
        <w:jc w:val="both"/>
        <w:rPr>
          <w:szCs w:val="23"/>
        </w:rPr>
      </w:pPr>
      <w:r>
        <w:rPr>
          <w:szCs w:val="23"/>
        </w:rPr>
        <w:tab/>
      </w:r>
      <w:r>
        <w:rPr>
          <w:szCs w:val="23"/>
        </w:rPr>
        <w:tab/>
      </w:r>
    </w:p>
    <w:p w:rsidR="00446B9D" w:rsidRDefault="00446B9D" w:rsidP="00446B9D">
      <w:pPr>
        <w:ind w:left="3600"/>
        <w:jc w:val="center"/>
        <w:rPr>
          <w:szCs w:val="23"/>
        </w:rPr>
      </w:pPr>
      <w:proofErr w:type="spellStart"/>
      <w:proofErr w:type="gramStart"/>
      <w:r>
        <w:rPr>
          <w:szCs w:val="23"/>
        </w:rPr>
        <w:t>Sd</w:t>
      </w:r>
      <w:proofErr w:type="spellEnd"/>
      <w:proofErr w:type="gramEnd"/>
      <w:r>
        <w:rPr>
          <w:szCs w:val="23"/>
        </w:rPr>
        <w:t>/- LALMALSAWMA</w:t>
      </w:r>
    </w:p>
    <w:p w:rsidR="00446B9D" w:rsidRDefault="00446B9D" w:rsidP="00446B9D">
      <w:pPr>
        <w:ind w:left="3600"/>
        <w:jc w:val="center"/>
        <w:rPr>
          <w:szCs w:val="23"/>
        </w:rPr>
      </w:pPr>
      <w:r>
        <w:rPr>
          <w:szCs w:val="23"/>
        </w:rPr>
        <w:t>Chief</w:t>
      </w:r>
      <w:r>
        <w:rPr>
          <w:szCs w:val="23"/>
        </w:rPr>
        <w:t xml:space="preserve"> Secretary,</w:t>
      </w:r>
    </w:p>
    <w:p w:rsidR="00446B9D" w:rsidRDefault="00446B9D" w:rsidP="00446B9D">
      <w:pPr>
        <w:ind w:left="3600"/>
        <w:jc w:val="center"/>
        <w:rPr>
          <w:szCs w:val="23"/>
        </w:rPr>
      </w:pPr>
      <w:r>
        <w:rPr>
          <w:szCs w:val="23"/>
        </w:rPr>
        <w:t>Government of Mizoram,</w:t>
      </w:r>
    </w:p>
    <w:p w:rsidR="00446B9D" w:rsidRDefault="00446B9D" w:rsidP="00446B9D">
      <w:pPr>
        <w:ind w:left="3600"/>
        <w:jc w:val="center"/>
        <w:rPr>
          <w:szCs w:val="23"/>
        </w:rPr>
      </w:pPr>
      <w:proofErr w:type="gramStart"/>
      <w:r>
        <w:rPr>
          <w:szCs w:val="23"/>
        </w:rPr>
        <w:t>Health &amp; Family Welfare Department.</w:t>
      </w:r>
      <w:proofErr w:type="gramEnd"/>
    </w:p>
    <w:p w:rsidR="00446B9D" w:rsidRDefault="00446B9D" w:rsidP="00446B9D">
      <w:pPr>
        <w:tabs>
          <w:tab w:val="left" w:pos="1100"/>
        </w:tabs>
        <w:rPr>
          <w:szCs w:val="23"/>
        </w:rPr>
      </w:pPr>
    </w:p>
    <w:p w:rsidR="00446B9D" w:rsidRDefault="00446B9D" w:rsidP="00446B9D">
      <w:pPr>
        <w:tabs>
          <w:tab w:val="left" w:pos="1100"/>
        </w:tabs>
        <w:rPr>
          <w:szCs w:val="23"/>
        </w:rPr>
      </w:pPr>
      <w:proofErr w:type="gramStart"/>
      <w:r>
        <w:rPr>
          <w:szCs w:val="23"/>
        </w:rPr>
        <w:t>Memo No.</w:t>
      </w:r>
      <w:proofErr w:type="gramEnd"/>
      <w:r>
        <w:rPr>
          <w:szCs w:val="23"/>
        </w:rPr>
        <w:t xml:space="preserve"> </w:t>
      </w:r>
      <w:r>
        <w:rPr>
          <w:b/>
          <w:bCs/>
          <w:szCs w:val="23"/>
        </w:rPr>
        <w:t>NO.G.17011/19/2016-HFW</w:t>
      </w:r>
      <w:r>
        <w:rPr>
          <w:b/>
          <w:bCs/>
          <w:szCs w:val="23"/>
        </w:rPr>
        <w:t xml:space="preserve"> </w:t>
      </w:r>
      <w:r>
        <w:rPr>
          <w:szCs w:val="23"/>
        </w:rPr>
        <w:t xml:space="preserve">  Dated </w:t>
      </w:r>
      <w:proofErr w:type="spellStart"/>
      <w:r>
        <w:rPr>
          <w:szCs w:val="23"/>
        </w:rPr>
        <w:t>Aizawl</w:t>
      </w:r>
      <w:proofErr w:type="spellEnd"/>
      <w:r>
        <w:rPr>
          <w:szCs w:val="23"/>
        </w:rPr>
        <w:t xml:space="preserve">, </w:t>
      </w:r>
      <w:proofErr w:type="gramStart"/>
      <w:r>
        <w:rPr>
          <w:szCs w:val="23"/>
        </w:rPr>
        <w:t xml:space="preserve">the </w:t>
      </w:r>
      <w:r>
        <w:rPr>
          <w:szCs w:val="23"/>
        </w:rPr>
        <w:t xml:space="preserve"> 28</w:t>
      </w:r>
      <w:proofErr w:type="gramEnd"/>
      <w:r>
        <w:rPr>
          <w:szCs w:val="23"/>
        </w:rPr>
        <w:t xml:space="preserve"> March </w:t>
      </w:r>
      <w:r>
        <w:rPr>
          <w:szCs w:val="23"/>
        </w:rPr>
        <w:t>2017</w:t>
      </w:r>
    </w:p>
    <w:p w:rsidR="00446B9D" w:rsidRDefault="00446B9D" w:rsidP="00446B9D">
      <w:pPr>
        <w:pStyle w:val="ListBullet"/>
        <w:numPr>
          <w:ilvl w:val="0"/>
          <w:numId w:val="0"/>
        </w:numPr>
        <w:tabs>
          <w:tab w:val="left" w:pos="720"/>
        </w:tabs>
        <w:ind w:left="360"/>
        <w:rPr>
          <w:rFonts w:ascii="Arial" w:hAnsi="Arial" w:cs="Arial"/>
          <w:sz w:val="23"/>
          <w:szCs w:val="23"/>
        </w:rPr>
      </w:pPr>
      <w:r>
        <w:rPr>
          <w:rFonts w:ascii="Arial" w:hAnsi="Arial" w:cs="Arial"/>
          <w:sz w:val="23"/>
          <w:szCs w:val="23"/>
        </w:rPr>
        <w:t>Copy to :</w:t>
      </w:r>
    </w:p>
    <w:p w:rsidR="00446B9D" w:rsidRDefault="00446B9D" w:rsidP="00446B9D">
      <w:pPr>
        <w:numPr>
          <w:ilvl w:val="0"/>
          <w:numId w:val="3"/>
        </w:numPr>
        <w:jc w:val="both"/>
        <w:rPr>
          <w:szCs w:val="23"/>
        </w:rPr>
      </w:pPr>
      <w:r>
        <w:rPr>
          <w:szCs w:val="23"/>
        </w:rPr>
        <w:t xml:space="preserve">P.S to Minister, H &amp; F W </w:t>
      </w:r>
      <w:proofErr w:type="spellStart"/>
      <w:r>
        <w:rPr>
          <w:szCs w:val="23"/>
        </w:rPr>
        <w:t>Deptt</w:t>
      </w:r>
      <w:proofErr w:type="spellEnd"/>
      <w:r>
        <w:rPr>
          <w:szCs w:val="23"/>
        </w:rPr>
        <w:t xml:space="preserve">., for </w:t>
      </w:r>
      <w:proofErr w:type="spellStart"/>
      <w:r>
        <w:rPr>
          <w:szCs w:val="23"/>
        </w:rPr>
        <w:t>favour</w:t>
      </w:r>
      <w:proofErr w:type="spellEnd"/>
      <w:r>
        <w:rPr>
          <w:szCs w:val="23"/>
        </w:rPr>
        <w:t xml:space="preserve"> of information.</w:t>
      </w:r>
    </w:p>
    <w:p w:rsidR="00446B9D" w:rsidRDefault="00446B9D" w:rsidP="00446B9D">
      <w:pPr>
        <w:numPr>
          <w:ilvl w:val="0"/>
          <w:numId w:val="3"/>
        </w:numPr>
        <w:jc w:val="both"/>
        <w:rPr>
          <w:szCs w:val="23"/>
        </w:rPr>
      </w:pPr>
      <w:r>
        <w:rPr>
          <w:szCs w:val="23"/>
        </w:rPr>
        <w:t xml:space="preserve">The Principal Director, H &amp; FW </w:t>
      </w:r>
      <w:proofErr w:type="spellStart"/>
      <w:r>
        <w:rPr>
          <w:szCs w:val="23"/>
        </w:rPr>
        <w:t>Deptt</w:t>
      </w:r>
      <w:proofErr w:type="spellEnd"/>
      <w:r>
        <w:rPr>
          <w:szCs w:val="23"/>
        </w:rPr>
        <w:t>., Mizoram for kind information</w:t>
      </w:r>
    </w:p>
    <w:p w:rsidR="00446B9D" w:rsidRDefault="00446B9D" w:rsidP="00446B9D">
      <w:pPr>
        <w:numPr>
          <w:ilvl w:val="0"/>
          <w:numId w:val="3"/>
        </w:numPr>
        <w:jc w:val="both"/>
        <w:rPr>
          <w:szCs w:val="23"/>
        </w:rPr>
      </w:pPr>
      <w:r>
        <w:rPr>
          <w:szCs w:val="23"/>
        </w:rPr>
        <w:t xml:space="preserve">The Director, Hospital &amp; Medical Education, Mizoram, </w:t>
      </w:r>
      <w:proofErr w:type="spellStart"/>
      <w:r>
        <w:rPr>
          <w:szCs w:val="23"/>
        </w:rPr>
        <w:t>Aizawl</w:t>
      </w:r>
      <w:proofErr w:type="spellEnd"/>
      <w:r>
        <w:rPr>
          <w:szCs w:val="23"/>
        </w:rPr>
        <w:t>.</w:t>
      </w:r>
    </w:p>
    <w:p w:rsidR="00446B9D" w:rsidRDefault="00446B9D" w:rsidP="00446B9D">
      <w:pPr>
        <w:numPr>
          <w:ilvl w:val="0"/>
          <w:numId w:val="3"/>
        </w:numPr>
        <w:jc w:val="both"/>
        <w:rPr>
          <w:szCs w:val="23"/>
        </w:rPr>
      </w:pPr>
      <w:r>
        <w:rPr>
          <w:szCs w:val="23"/>
        </w:rPr>
        <w:t xml:space="preserve">The Dy. Director, Health Services, Central Medical Store, </w:t>
      </w:r>
      <w:proofErr w:type="spellStart"/>
      <w:r>
        <w:rPr>
          <w:szCs w:val="23"/>
        </w:rPr>
        <w:t>Aizawl</w:t>
      </w:r>
      <w:proofErr w:type="spellEnd"/>
    </w:p>
    <w:p w:rsidR="00446B9D" w:rsidRDefault="00446B9D" w:rsidP="00446B9D">
      <w:pPr>
        <w:jc w:val="both"/>
        <w:rPr>
          <w:szCs w:val="23"/>
        </w:rPr>
      </w:pPr>
    </w:p>
    <w:p w:rsidR="00446B9D" w:rsidRDefault="00446B9D" w:rsidP="00446B9D">
      <w:pPr>
        <w:jc w:val="both"/>
        <w:rPr>
          <w:szCs w:val="23"/>
        </w:rPr>
      </w:pPr>
    </w:p>
    <w:p w:rsidR="00446B9D" w:rsidRDefault="00446B9D" w:rsidP="00446B9D">
      <w:pPr>
        <w:jc w:val="both"/>
        <w:rPr>
          <w:szCs w:val="23"/>
        </w:rPr>
      </w:pPr>
    </w:p>
    <w:p w:rsidR="00446B9D" w:rsidRDefault="00446B9D" w:rsidP="00446B9D">
      <w:pPr>
        <w:jc w:val="both"/>
        <w:rPr>
          <w:szCs w:val="23"/>
        </w:rPr>
      </w:pPr>
    </w:p>
    <w:p w:rsidR="00446B9D" w:rsidRDefault="00446B9D" w:rsidP="00446B9D">
      <w:pPr>
        <w:ind w:left="3600"/>
        <w:jc w:val="center"/>
        <w:rPr>
          <w:szCs w:val="23"/>
        </w:rPr>
      </w:pPr>
      <w:proofErr w:type="spellStart"/>
      <w:proofErr w:type="gramStart"/>
      <w:r>
        <w:rPr>
          <w:szCs w:val="23"/>
        </w:rPr>
        <w:t>Sd</w:t>
      </w:r>
      <w:proofErr w:type="spellEnd"/>
      <w:proofErr w:type="gramEnd"/>
      <w:r>
        <w:rPr>
          <w:szCs w:val="23"/>
        </w:rPr>
        <w:t>/-LALTHANSANGI</w:t>
      </w:r>
    </w:p>
    <w:p w:rsidR="00446B9D" w:rsidRDefault="00446B9D" w:rsidP="00446B9D">
      <w:pPr>
        <w:ind w:left="3600"/>
        <w:jc w:val="center"/>
        <w:rPr>
          <w:szCs w:val="23"/>
        </w:rPr>
      </w:pPr>
      <w:r>
        <w:rPr>
          <w:szCs w:val="23"/>
        </w:rPr>
        <w:t>Under Secretary to the Govt. of Mizoram,</w:t>
      </w:r>
    </w:p>
    <w:p w:rsidR="00446B9D" w:rsidRDefault="00446B9D" w:rsidP="00446B9D">
      <w:pPr>
        <w:ind w:left="3600"/>
        <w:jc w:val="center"/>
        <w:rPr>
          <w:szCs w:val="23"/>
        </w:rPr>
      </w:pPr>
      <w:r>
        <w:rPr>
          <w:szCs w:val="23"/>
        </w:rPr>
        <w:t>Health &amp; Family Welfare Department,</w:t>
      </w:r>
    </w:p>
    <w:p w:rsidR="00446B9D" w:rsidRDefault="00446B9D" w:rsidP="00446B9D">
      <w:pPr>
        <w:ind w:left="3600"/>
        <w:jc w:val="center"/>
        <w:rPr>
          <w:szCs w:val="23"/>
        </w:rPr>
      </w:pPr>
      <w:proofErr w:type="gramStart"/>
      <w:r>
        <w:rPr>
          <w:szCs w:val="23"/>
        </w:rPr>
        <w:t>Mizoram :</w:t>
      </w:r>
      <w:proofErr w:type="gramEnd"/>
      <w:r>
        <w:rPr>
          <w:szCs w:val="23"/>
        </w:rPr>
        <w:t xml:space="preserve"> </w:t>
      </w:r>
      <w:proofErr w:type="spellStart"/>
      <w:r>
        <w:rPr>
          <w:szCs w:val="23"/>
        </w:rPr>
        <w:t>Aizawl</w:t>
      </w:r>
      <w:proofErr w:type="spellEnd"/>
      <w:r>
        <w:rPr>
          <w:szCs w:val="23"/>
        </w:rPr>
        <w:t>.</w:t>
      </w:r>
    </w:p>
    <w:p w:rsidR="00057C75" w:rsidRDefault="00057C75" w:rsidP="00446B9D">
      <w:pPr>
        <w:ind w:left="3600"/>
        <w:jc w:val="center"/>
        <w:rPr>
          <w:szCs w:val="23"/>
        </w:rPr>
      </w:pPr>
    </w:p>
    <w:p w:rsidR="00057C75" w:rsidRDefault="00057C75" w:rsidP="00446B9D">
      <w:pPr>
        <w:ind w:left="3600"/>
        <w:jc w:val="center"/>
        <w:rPr>
          <w:szCs w:val="23"/>
        </w:rPr>
      </w:pPr>
    </w:p>
    <w:p w:rsidR="00057C75" w:rsidRDefault="00057C75" w:rsidP="00446B9D">
      <w:pPr>
        <w:ind w:left="3600"/>
        <w:jc w:val="center"/>
        <w:rPr>
          <w:szCs w:val="23"/>
        </w:rPr>
      </w:pPr>
      <w:bookmarkStart w:id="0" w:name="_GoBack"/>
      <w:bookmarkEnd w:id="0"/>
    </w:p>
    <w:p w:rsidR="00057C75" w:rsidRDefault="00057C75" w:rsidP="00446B9D">
      <w:pPr>
        <w:ind w:left="3600"/>
        <w:jc w:val="center"/>
        <w:rPr>
          <w:szCs w:val="23"/>
        </w:rPr>
      </w:pPr>
    </w:p>
    <w:p w:rsidR="00057C75" w:rsidRDefault="00057C75" w:rsidP="00057C75"/>
    <w:tbl>
      <w:tblPr>
        <w:tblW w:w="1006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511"/>
        <w:gridCol w:w="750"/>
        <w:gridCol w:w="1346"/>
        <w:gridCol w:w="2232"/>
        <w:gridCol w:w="1620"/>
      </w:tblGrid>
      <w:tr w:rsidR="00057C75" w:rsidTr="00057C75">
        <w:tc>
          <w:tcPr>
            <w:tcW w:w="10062" w:type="dxa"/>
            <w:gridSpan w:val="6"/>
            <w:tcBorders>
              <w:top w:val="single" w:sz="4" w:space="0" w:color="auto"/>
              <w:left w:val="single" w:sz="4" w:space="0" w:color="auto"/>
              <w:bottom w:val="single" w:sz="4" w:space="0" w:color="auto"/>
              <w:right w:val="single" w:sz="4" w:space="0" w:color="auto"/>
            </w:tcBorders>
            <w:hideMark/>
          </w:tcPr>
          <w:p w:rsidR="00057C75" w:rsidRDefault="00057C75">
            <w:pPr>
              <w:pStyle w:val="ListParagraph"/>
              <w:ind w:left="0"/>
              <w:rPr>
                <w:b/>
                <w:sz w:val="24"/>
                <w:szCs w:val="24"/>
                <w:lang w:val="en-IN"/>
              </w:rPr>
            </w:pPr>
            <w:r>
              <w:rPr>
                <w:b/>
                <w:sz w:val="24"/>
                <w:szCs w:val="24"/>
              </w:rPr>
              <w:t>1. Bio-Medical Waste Management</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1</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Cs w:val="23"/>
                <w:lang w:val="en-IN"/>
              </w:rPr>
            </w:pPr>
            <w:r>
              <w:rPr>
                <w:b/>
                <w:szCs w:val="23"/>
              </w:rPr>
              <w:t xml:space="preserve">Incinerator : </w:t>
            </w:r>
          </w:p>
          <w:p w:rsidR="00057C75" w:rsidRDefault="00057C75">
            <w:pPr>
              <w:rPr>
                <w:i/>
                <w:szCs w:val="23"/>
              </w:rPr>
            </w:pPr>
            <w:r>
              <w:rPr>
                <w:i/>
                <w:szCs w:val="23"/>
              </w:rPr>
              <w:t>Capacity : 100 kg/</w:t>
            </w:r>
            <w:proofErr w:type="spellStart"/>
            <w:r>
              <w:rPr>
                <w:i/>
                <w:szCs w:val="23"/>
              </w:rPr>
              <w:t>hr</w:t>
            </w:r>
            <w:proofErr w:type="spellEnd"/>
            <w:r>
              <w:rPr>
                <w:i/>
                <w:szCs w:val="23"/>
              </w:rPr>
              <w:t xml:space="preserve"> with </w:t>
            </w:r>
            <w:proofErr w:type="spellStart"/>
            <w:r>
              <w:rPr>
                <w:i/>
                <w:szCs w:val="23"/>
              </w:rPr>
              <w:t>Venturi</w:t>
            </w:r>
            <w:proofErr w:type="spellEnd"/>
            <w:r>
              <w:rPr>
                <w:i/>
                <w:szCs w:val="23"/>
              </w:rPr>
              <w:t xml:space="preserve"> Scrubber System</w:t>
            </w:r>
          </w:p>
          <w:p w:rsidR="00057C75" w:rsidRDefault="00057C75">
            <w:pPr>
              <w:rPr>
                <w:b/>
                <w:szCs w:val="23"/>
                <w:lang w:val="en-IN"/>
              </w:rPr>
            </w:pPr>
            <w:r>
              <w:rPr>
                <w:b/>
                <w:szCs w:val="23"/>
              </w:rPr>
              <w:t>with Civil &amp; Electrical Works (Turnkey installation)</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2</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Waste Collection Bins (Plastic) 5 kg</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3</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Waste Collection Bins (Plastic) 10 kg</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4</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Waste Transfer Trolley, Heavy Duty</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5</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Color Coded Plastic Bags : Non Chlorinated, 105 Gauge thickness with BIO-HAZARD symbol printed on them in the following colors</w:t>
            </w:r>
          </w:p>
          <w:p w:rsidR="00057C75" w:rsidRDefault="00057C75">
            <w:pPr>
              <w:rPr>
                <w:b/>
                <w:szCs w:val="23"/>
                <w:lang w:val="en-IN"/>
              </w:rPr>
            </w:pPr>
            <w:r>
              <w:rPr>
                <w:b/>
                <w:szCs w:val="23"/>
              </w:rPr>
              <w:t>Yellow</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1000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tcPr>
          <w:p w:rsidR="00057C75" w:rsidRDefault="00057C75">
            <w:pPr>
              <w:rPr>
                <w:szCs w:val="23"/>
                <w:lang w:val="en-IN"/>
              </w:rPr>
            </w:pP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Cs w:val="23"/>
                <w:lang w:val="en-IN"/>
              </w:rPr>
            </w:pPr>
            <w:r>
              <w:rPr>
                <w:b/>
                <w:szCs w:val="23"/>
              </w:rPr>
              <w:t>Red</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1000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tcPr>
          <w:p w:rsidR="00057C75" w:rsidRDefault="00057C75">
            <w:pPr>
              <w:rPr>
                <w:szCs w:val="23"/>
                <w:lang w:val="en-IN"/>
              </w:rPr>
            </w:pP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Cs w:val="23"/>
                <w:lang w:val="en-IN"/>
              </w:rPr>
            </w:pPr>
            <w:r>
              <w:rPr>
                <w:b/>
                <w:szCs w:val="23"/>
              </w:rPr>
              <w:t>Black</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1000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6</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Cs w:val="23"/>
                <w:lang w:val="en-IN"/>
              </w:rPr>
            </w:pPr>
            <w:r>
              <w:rPr>
                <w:b/>
                <w:szCs w:val="23"/>
              </w:rPr>
              <w:t>Protective Gear Consisting of</w:t>
            </w:r>
          </w:p>
          <w:p w:rsidR="00057C75" w:rsidRDefault="00057C75" w:rsidP="00057C75">
            <w:pPr>
              <w:numPr>
                <w:ilvl w:val="0"/>
                <w:numId w:val="5"/>
              </w:numPr>
              <w:ind w:left="0"/>
              <w:rPr>
                <w:szCs w:val="23"/>
                <w:lang w:val="en-IN"/>
              </w:rPr>
            </w:pPr>
            <w:r>
              <w:rPr>
                <w:b/>
                <w:szCs w:val="23"/>
              </w:rPr>
              <w:t>a)</w:t>
            </w:r>
            <w:r>
              <w:rPr>
                <w:szCs w:val="23"/>
              </w:rPr>
              <w:t xml:space="preserve"> Boot (Diff. sizes)</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25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tcPr>
          <w:p w:rsidR="00057C75" w:rsidRDefault="00057C75">
            <w:pPr>
              <w:rPr>
                <w:szCs w:val="23"/>
                <w:lang w:val="en-IN"/>
              </w:rPr>
            </w:pP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rsidP="00057C75">
            <w:pPr>
              <w:numPr>
                <w:ilvl w:val="0"/>
                <w:numId w:val="5"/>
              </w:numPr>
              <w:ind w:left="0"/>
              <w:rPr>
                <w:szCs w:val="23"/>
                <w:lang w:val="en-IN"/>
              </w:rPr>
            </w:pPr>
            <w:r>
              <w:rPr>
                <w:b/>
                <w:szCs w:val="23"/>
              </w:rPr>
              <w:t>b)</w:t>
            </w:r>
            <w:r>
              <w:rPr>
                <w:szCs w:val="23"/>
              </w:rPr>
              <w:t xml:space="preserve"> Gloves (Acid &amp; Alkali resistant) (Diff. sizes)</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25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tcPr>
          <w:p w:rsidR="00057C75" w:rsidRDefault="00057C75">
            <w:pPr>
              <w:rPr>
                <w:szCs w:val="23"/>
                <w:lang w:val="en-IN"/>
              </w:rPr>
            </w:pP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rsidP="00057C75">
            <w:pPr>
              <w:numPr>
                <w:ilvl w:val="0"/>
                <w:numId w:val="5"/>
              </w:numPr>
              <w:ind w:left="0"/>
              <w:rPr>
                <w:szCs w:val="23"/>
                <w:lang w:val="en-IN"/>
              </w:rPr>
            </w:pPr>
            <w:r>
              <w:rPr>
                <w:b/>
                <w:szCs w:val="23"/>
              </w:rPr>
              <w:t>c)</w:t>
            </w:r>
            <w:r>
              <w:rPr>
                <w:szCs w:val="23"/>
              </w:rPr>
              <w:t xml:space="preserve"> Face Mask</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25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tcPr>
          <w:p w:rsidR="00057C75" w:rsidRDefault="00057C75">
            <w:pPr>
              <w:rPr>
                <w:szCs w:val="23"/>
                <w:lang w:val="en-IN"/>
              </w:rPr>
            </w:pP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rsidP="00057C75">
            <w:pPr>
              <w:numPr>
                <w:ilvl w:val="0"/>
                <w:numId w:val="5"/>
              </w:numPr>
              <w:ind w:left="0"/>
              <w:rPr>
                <w:szCs w:val="23"/>
                <w:lang w:val="en-IN"/>
              </w:rPr>
            </w:pPr>
            <w:r>
              <w:rPr>
                <w:b/>
                <w:szCs w:val="23"/>
              </w:rPr>
              <w:t>d)</w:t>
            </w:r>
            <w:r>
              <w:rPr>
                <w:szCs w:val="23"/>
              </w:rPr>
              <w:t xml:space="preserve"> Apron</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25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tcPr>
          <w:p w:rsidR="00057C75" w:rsidRDefault="00057C75">
            <w:pPr>
              <w:rPr>
                <w:szCs w:val="23"/>
                <w:lang w:val="en-IN"/>
              </w:rPr>
            </w:pP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rsidP="00057C75">
            <w:pPr>
              <w:numPr>
                <w:ilvl w:val="0"/>
                <w:numId w:val="5"/>
              </w:numPr>
              <w:ind w:left="0"/>
              <w:rPr>
                <w:szCs w:val="23"/>
                <w:lang w:val="en-IN"/>
              </w:rPr>
            </w:pPr>
            <w:r>
              <w:rPr>
                <w:b/>
                <w:szCs w:val="23"/>
              </w:rPr>
              <w:t>e)</w:t>
            </w:r>
            <w:r>
              <w:rPr>
                <w:szCs w:val="23"/>
              </w:rPr>
              <w:t xml:space="preserve"> Cap</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25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7</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b/>
                <w:szCs w:val="23"/>
              </w:rPr>
              <w:t>Autoclave :</w:t>
            </w:r>
            <w:r>
              <w:rPr>
                <w:szCs w:val="23"/>
              </w:rPr>
              <w:t xml:space="preserve"> For Bio-Medical Waste with accessories</w:t>
            </w:r>
          </w:p>
          <w:p w:rsidR="00057C75" w:rsidRDefault="00057C75">
            <w:pPr>
              <w:rPr>
                <w:szCs w:val="23"/>
                <w:lang w:val="en-IN"/>
              </w:rPr>
            </w:pPr>
            <w:r>
              <w:rPr>
                <w:szCs w:val="23"/>
              </w:rPr>
              <w:t xml:space="preserve">Loading </w:t>
            </w:r>
            <w:proofErr w:type="gramStart"/>
            <w:r>
              <w:rPr>
                <w:szCs w:val="23"/>
              </w:rPr>
              <w:t>Capacity :</w:t>
            </w:r>
            <w:proofErr w:type="gramEnd"/>
            <w:r>
              <w:rPr>
                <w:szCs w:val="23"/>
              </w:rPr>
              <w:t xml:space="preserve"> 132 </w:t>
            </w:r>
            <w:proofErr w:type="spellStart"/>
            <w:r>
              <w:rPr>
                <w:szCs w:val="23"/>
              </w:rPr>
              <w:t>ltrs</w:t>
            </w:r>
            <w:proofErr w:type="spellEnd"/>
            <w:r>
              <w:rPr>
                <w:szCs w:val="23"/>
              </w:rPr>
              <w:t>.</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1 set</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8</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b/>
                <w:szCs w:val="23"/>
              </w:rPr>
              <w:t>Plastic Shredder</w:t>
            </w:r>
            <w:r>
              <w:rPr>
                <w:szCs w:val="23"/>
              </w:rPr>
              <w:t xml:space="preserve">  with accessories</w:t>
            </w:r>
          </w:p>
          <w:p w:rsidR="00057C75" w:rsidRDefault="00057C75">
            <w:pPr>
              <w:rPr>
                <w:szCs w:val="23"/>
                <w:lang w:val="en-IN"/>
              </w:rPr>
            </w:pPr>
            <w:r>
              <w:rPr>
                <w:szCs w:val="23"/>
              </w:rPr>
              <w:t>Capacity : 100 Kg/Hr.</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szCs w:val="23"/>
                <w:lang w:val="en-IN"/>
              </w:rPr>
            </w:pPr>
            <w:r>
              <w:rPr>
                <w:szCs w:val="23"/>
              </w:rPr>
              <w:t>1 set</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hideMark/>
          </w:tcPr>
          <w:p w:rsidR="00057C75" w:rsidRDefault="00057C75">
            <w:pPr>
              <w:pStyle w:val="ListParagraph"/>
              <w:ind w:left="0"/>
              <w:rPr>
                <w:b/>
                <w:sz w:val="24"/>
                <w:szCs w:val="24"/>
                <w:lang w:val="en-IN"/>
              </w:rPr>
            </w:pPr>
            <w:r>
              <w:rPr>
                <w:b/>
                <w:sz w:val="24"/>
                <w:szCs w:val="24"/>
              </w:rPr>
              <w:t>2. Central Laboratory Services</w:t>
            </w:r>
          </w:p>
        </w:tc>
      </w:tr>
      <w:tr w:rsidR="00057C75" w:rsidTr="00057C75">
        <w:trPr>
          <w:trHeight w:val="75"/>
        </w:trPr>
        <w:tc>
          <w:tcPr>
            <w:tcW w:w="10062" w:type="dxa"/>
            <w:gridSpan w:val="6"/>
            <w:tcBorders>
              <w:top w:val="single" w:sz="4" w:space="0" w:color="auto"/>
              <w:left w:val="single" w:sz="4" w:space="0" w:color="auto"/>
              <w:bottom w:val="single" w:sz="4" w:space="0" w:color="auto"/>
              <w:right w:val="single" w:sz="4" w:space="0" w:color="auto"/>
            </w:tcBorders>
            <w:hideMark/>
          </w:tcPr>
          <w:p w:rsidR="00057C75" w:rsidRDefault="00057C75">
            <w:pPr>
              <w:pStyle w:val="ListParagraph"/>
              <w:ind w:left="0"/>
              <w:rPr>
                <w:b/>
                <w:lang w:val="en-IN"/>
              </w:rPr>
            </w:pPr>
            <w:r>
              <w:rPr>
                <w:b/>
              </w:rPr>
              <w:t>a) Department of Biochemistry</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 xml:space="preserve">Sl. </w:t>
            </w:r>
            <w:r>
              <w:rPr>
                <w:b/>
              </w:rPr>
              <w:lastRenderedPageBreak/>
              <w:t>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lastRenderedPageBreak/>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 xml:space="preserve">Amount in </w:t>
            </w:r>
            <w:r>
              <w:rPr>
                <w:b/>
              </w:rPr>
              <w:lastRenderedPageBreak/>
              <w:t>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lastRenderedPageBreak/>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Fully Automated </w:t>
            </w:r>
            <w:proofErr w:type="spellStart"/>
            <w:r>
              <w:rPr>
                <w:rFonts w:eastAsia="Times New Roman"/>
                <w:lang w:eastAsia="en-IN"/>
              </w:rPr>
              <w:t>BioChem</w:t>
            </w:r>
            <w:proofErr w:type="spellEnd"/>
            <w:r>
              <w:rPr>
                <w:rFonts w:eastAsia="Times New Roman"/>
                <w:lang w:eastAsia="en-IN"/>
              </w:rPr>
              <w:t xml:space="preserve"> Analyzer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Electrolyte Analyzer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Semi-Automated </w:t>
            </w:r>
            <w:proofErr w:type="spellStart"/>
            <w:r>
              <w:rPr>
                <w:rFonts w:eastAsia="Times New Roman"/>
                <w:lang w:eastAsia="en-IN"/>
              </w:rPr>
              <w:t>Biochem</w:t>
            </w:r>
            <w:proofErr w:type="spellEnd"/>
            <w:r>
              <w:rPr>
                <w:rFonts w:eastAsia="Times New Roman"/>
                <w:lang w:eastAsia="en-IN"/>
              </w:rPr>
              <w:t xml:space="preserve"> Analyzer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Automated Electrophoresis Apparatus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Distillation Plant (RO Desirable)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Centrifuge Digital (24 tubes)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Test Tubes (12 x 100 mm)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5000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Test Tubes (15 x 125 mm)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3000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Measuring Cylinder 100 ml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sz w:val="22"/>
                <w:lang w:val="en-IN"/>
              </w:rPr>
            </w:pPr>
            <w:r>
              <w:rPr>
                <w:rFonts w:eastAsia="Times New Roman"/>
                <w:lang w:eastAsia="en-IN"/>
              </w:rPr>
              <w:t>Measuring Cylinder 500 ml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11</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sz w:val="22"/>
                <w:lang w:val="en-IN"/>
              </w:rPr>
            </w:pPr>
            <w:r>
              <w:rPr>
                <w:rFonts w:eastAsia="Times New Roman"/>
                <w:lang w:eastAsia="en-IN"/>
              </w:rPr>
              <w:t>Measuring Cylinder 1000 ml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Volumetric Flask 250 ml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Volumetric Flask 500 ml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Volumetric Flask 1000 ml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Pippetes</w:t>
            </w:r>
            <w:proofErr w:type="spellEnd"/>
            <w:r>
              <w:rPr>
                <w:rFonts w:eastAsia="Times New Roman"/>
                <w:lang w:eastAsia="en-IN"/>
              </w:rPr>
              <w:t xml:space="preserve"> (set of 4)</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5 sets</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pStyle w:val="ListParagraph"/>
              <w:ind w:left="0"/>
              <w:rPr>
                <w:b/>
                <w:lang w:val="en-IN"/>
              </w:rPr>
            </w:pPr>
            <w:r>
              <w:rPr>
                <w:b/>
              </w:rPr>
              <w:t>b) Department of Microbiology</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Binocular Microscope </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Refrigerator 450 </w:t>
            </w:r>
            <w:proofErr w:type="spellStart"/>
            <w:r>
              <w:rPr>
                <w:rFonts w:eastAsia="Times New Roman"/>
                <w:lang w:eastAsia="en-IN"/>
              </w:rPr>
              <w:t>litres</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Deep Freezer (-20 degree </w:t>
            </w:r>
            <w:proofErr w:type="spellStart"/>
            <w:r>
              <w:rPr>
                <w:rFonts w:eastAsia="Times New Roman"/>
                <w:lang w:eastAsia="en-IN"/>
              </w:rPr>
              <w:t>Celcius</w:t>
            </w:r>
            <w:proofErr w:type="spellEnd"/>
            <w:r>
              <w:rPr>
                <w:rFonts w:eastAsia="Times New Roman"/>
                <w:lang w:eastAsia="en-IN"/>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Autoclave 250mm x 450mm 1.5kW</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Serological Water Bath (6 racks) (digital)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Centrifuge (Digital) 24 tubes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Bacteriological Incubator (Digital)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Incubator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Micropipettes – Fixed Pipettes</w:t>
            </w:r>
          </w:p>
        </w:tc>
        <w:tc>
          <w:tcPr>
            <w:tcW w:w="750"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i/>
                <w:iCs/>
                <w:sz w:val="22"/>
                <w:lang w:val="en-IN" w:eastAsia="en-IN"/>
              </w:rPr>
            </w:pP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vMerge w:val="restart"/>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 1 ml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0" w:type="auto"/>
            <w:vMerge/>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 10 ml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0" w:type="auto"/>
            <w:vMerge/>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 50 ml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b/>
                <w:sz w:val="22"/>
                <w:lang w:val="en-IN"/>
              </w:rPr>
            </w:pPr>
            <w:r>
              <w:rPr>
                <w:rFonts w:eastAsia="Times New Roman"/>
                <w:b/>
                <w:bCs/>
                <w:lang w:eastAsia="en-IN"/>
              </w:rPr>
              <w:t>c) Department of Pathology</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pacing w:val="-10"/>
                <w:sz w:val="22"/>
                <w:lang w:val="en-IN" w:eastAsia="en-IN"/>
              </w:rPr>
            </w:pPr>
            <w:r>
              <w:rPr>
                <w:rFonts w:eastAsia="Times New Roman"/>
                <w:spacing w:val="-10"/>
                <w:lang w:eastAsia="en-IN"/>
              </w:rPr>
              <w:t>Automated Microtome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pacing w:val="-10"/>
                <w:sz w:val="22"/>
                <w:lang w:val="en-IN" w:eastAsia="en-IN"/>
              </w:rPr>
            </w:pPr>
            <w:r>
              <w:rPr>
                <w:rFonts w:eastAsia="Times New Roman"/>
                <w:spacing w:val="-10"/>
                <w:lang w:eastAsia="en-IN"/>
              </w:rPr>
              <w:t>3 Parts Differential Cell Counter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pacing w:val="-10"/>
                <w:sz w:val="22"/>
                <w:lang w:val="en-IN" w:eastAsia="en-IN"/>
              </w:rPr>
            </w:pPr>
            <w:proofErr w:type="spellStart"/>
            <w:r>
              <w:rPr>
                <w:rFonts w:eastAsia="Times New Roman"/>
                <w:spacing w:val="-10"/>
                <w:lang w:eastAsia="en-IN"/>
              </w:rPr>
              <w:t>Cytospin</w:t>
            </w:r>
            <w:proofErr w:type="spellEnd"/>
            <w:r>
              <w:rPr>
                <w:rFonts w:eastAsia="Times New Roman"/>
                <w:spacing w:val="-10"/>
                <w:lang w:eastAsia="en-IN"/>
              </w:rPr>
              <w:t xml:space="preserve"> - LBC System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pacing w:val="-10"/>
                <w:sz w:val="22"/>
                <w:lang w:val="en-IN" w:eastAsia="en-IN"/>
              </w:rPr>
            </w:pPr>
            <w:r>
              <w:rPr>
                <w:rFonts w:eastAsia="Times New Roman"/>
                <w:spacing w:val="-10"/>
                <w:lang w:eastAsia="en-IN"/>
              </w:rPr>
              <w:t xml:space="preserve">3 part differential </w:t>
            </w:r>
            <w:proofErr w:type="spellStart"/>
            <w:r>
              <w:rPr>
                <w:rFonts w:eastAsia="Times New Roman"/>
                <w:spacing w:val="-10"/>
                <w:lang w:eastAsia="en-IN"/>
              </w:rPr>
              <w:t>Haematoanalyzer</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pacing w:val="-10"/>
                <w:sz w:val="22"/>
                <w:lang w:val="en-IN" w:eastAsia="en-IN"/>
              </w:rPr>
            </w:pPr>
            <w:r>
              <w:rPr>
                <w:rFonts w:eastAsia="Times New Roman"/>
                <w:spacing w:val="-10"/>
                <w:lang w:eastAsia="en-IN"/>
              </w:rPr>
              <w:t xml:space="preserve">10kVA Online Inverter Pure Sine </w:t>
            </w:r>
            <w:r>
              <w:rPr>
                <w:rFonts w:eastAsia="Times New Roman"/>
                <w:spacing w:val="-10"/>
                <w:lang w:eastAsia="en-IN"/>
              </w:rPr>
              <w:lastRenderedPageBreak/>
              <w:t>Wave for Blood Bank</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lastRenderedPageBreak/>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lastRenderedPageBreak/>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pacing w:val="-10"/>
                <w:sz w:val="22"/>
                <w:lang w:val="en-IN" w:eastAsia="en-IN"/>
              </w:rPr>
            </w:pPr>
            <w:r>
              <w:rPr>
                <w:rFonts w:eastAsia="Times New Roman"/>
                <w:spacing w:val="-10"/>
                <w:lang w:eastAsia="en-IN"/>
              </w:rPr>
              <w:t xml:space="preserve">Binocular Microscope </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pacing w:val="-10"/>
                <w:sz w:val="22"/>
                <w:lang w:val="en-IN" w:eastAsia="en-IN"/>
              </w:rPr>
            </w:pPr>
            <w:r>
              <w:rPr>
                <w:rFonts w:eastAsia="Times New Roman"/>
                <w:spacing w:val="-10"/>
                <w:lang w:eastAsia="en-IN"/>
              </w:rPr>
              <w:t>Incubator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pacing w:val="-10"/>
                <w:sz w:val="22"/>
                <w:lang w:val="en-IN" w:eastAsia="en-IN"/>
              </w:rPr>
            </w:pPr>
            <w:r>
              <w:rPr>
                <w:rFonts w:eastAsia="Times New Roman"/>
                <w:spacing w:val="-10"/>
                <w:lang w:eastAsia="en-IN"/>
              </w:rPr>
              <w:t xml:space="preserve">Calorimeter (for </w:t>
            </w:r>
            <w:proofErr w:type="spellStart"/>
            <w:r>
              <w:rPr>
                <w:rFonts w:eastAsia="Times New Roman"/>
                <w:spacing w:val="-10"/>
                <w:lang w:eastAsia="en-IN"/>
              </w:rPr>
              <w:t>Hb</w:t>
            </w:r>
            <w:proofErr w:type="spellEnd"/>
            <w:r>
              <w:rPr>
                <w:rFonts w:eastAsia="Times New Roman"/>
                <w:spacing w:val="-10"/>
                <w:lang w:eastAsia="en-IN"/>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pacing w:val="-10"/>
                <w:sz w:val="22"/>
                <w:lang w:val="en-IN" w:eastAsia="en-IN"/>
              </w:rPr>
            </w:pPr>
            <w:r>
              <w:rPr>
                <w:rFonts w:eastAsia="Times New Roman"/>
                <w:spacing w:val="-10"/>
                <w:lang w:eastAsia="en-IN"/>
              </w:rPr>
              <w:t xml:space="preserve">Slide Cabinet - </w:t>
            </w:r>
            <w:proofErr w:type="spellStart"/>
            <w:r>
              <w:rPr>
                <w:rFonts w:eastAsia="Times New Roman"/>
                <w:spacing w:val="-10"/>
                <w:lang w:eastAsia="en-IN"/>
              </w:rPr>
              <w:t>Culotogy</w:t>
            </w:r>
            <w:proofErr w:type="spellEnd"/>
            <w:r>
              <w:rPr>
                <w:rFonts w:eastAsia="Times New Roman"/>
                <w:spacing w:val="-10"/>
                <w:lang w:eastAsia="en-IN"/>
              </w:rPr>
              <w:t xml:space="preserve"> &amp; Biopsy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pacing w:val="-10"/>
                <w:sz w:val="22"/>
                <w:lang w:val="en-IN" w:eastAsia="en-IN"/>
              </w:rPr>
            </w:pPr>
            <w:proofErr w:type="spellStart"/>
            <w:r>
              <w:rPr>
                <w:rFonts w:eastAsia="Times New Roman"/>
                <w:spacing w:val="-10"/>
                <w:lang w:eastAsia="en-IN"/>
              </w:rPr>
              <w:t>Micropipete</w:t>
            </w:r>
            <w:proofErr w:type="spellEnd"/>
            <w:r>
              <w:rPr>
                <w:rFonts w:eastAsia="Times New Roman"/>
                <w:spacing w:val="-10"/>
                <w:lang w:eastAsia="en-IN"/>
              </w:rPr>
              <w:t xml:space="preserve"> (all ranges) (sets of 4)</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pacing w:val="-10"/>
                <w:sz w:val="22"/>
                <w:lang w:val="en-IN" w:eastAsia="en-IN"/>
              </w:rPr>
            </w:pPr>
            <w:r>
              <w:rPr>
                <w:rFonts w:eastAsia="Times New Roman"/>
                <w:spacing w:val="-10"/>
                <w:lang w:eastAsia="en-IN"/>
              </w:rPr>
              <w:t>Coagulation Analyzer (</w:t>
            </w:r>
            <w:proofErr w:type="spellStart"/>
            <w:r>
              <w:rPr>
                <w:rFonts w:eastAsia="Times New Roman"/>
                <w:spacing w:val="-10"/>
                <w:lang w:eastAsia="en-IN"/>
              </w:rPr>
              <w:t>Coagulometer</w:t>
            </w:r>
            <w:proofErr w:type="spellEnd"/>
            <w:r>
              <w:rPr>
                <w:rFonts w:eastAsia="Times New Roman"/>
                <w:spacing w:val="-10"/>
                <w:lang w:eastAsia="en-IN"/>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pacing w:val="-10"/>
                <w:sz w:val="22"/>
                <w:lang w:val="en-IN" w:eastAsia="en-IN"/>
              </w:rPr>
            </w:pPr>
            <w:r>
              <w:rPr>
                <w:rFonts w:eastAsia="Times New Roman"/>
                <w:spacing w:val="-10"/>
                <w:lang w:eastAsia="en-IN"/>
              </w:rPr>
              <w:t>Glass Staining Racks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pStyle w:val="ListParagraph"/>
              <w:ind w:left="0"/>
              <w:rPr>
                <w:b/>
                <w:sz w:val="24"/>
                <w:szCs w:val="24"/>
                <w:lang w:val="en-IN"/>
              </w:rPr>
            </w:pPr>
            <w:r>
              <w:rPr>
                <w:b/>
                <w:sz w:val="24"/>
                <w:szCs w:val="24"/>
              </w:rPr>
              <w:t>3. Department of Dental Surgery</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Dental Chair Complete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RVG Dental X-Ray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Oil free Air compressor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Titanium Plates and Screws (Assorted)</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Titanium Plates &amp; Screws Reconstruction (Assorted)</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Extraction Forceps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vMerge w:val="restart"/>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 Primary Teeth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0" w:type="auto"/>
            <w:vMerge/>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 Permanent teeth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Light Curing unit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Ultra Sonic </w:t>
            </w:r>
            <w:proofErr w:type="spellStart"/>
            <w:r>
              <w:rPr>
                <w:rFonts w:eastAsia="Times New Roman"/>
                <w:lang w:eastAsia="en-IN"/>
              </w:rPr>
              <w:t>Scalers</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Autoclave 250mm x 450mm 1.5kW</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Patient Monitor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color w:val="000000"/>
                <w:sz w:val="22"/>
                <w:lang w:val="en-IN" w:eastAsia="en-IN"/>
              </w:rPr>
            </w:pPr>
            <w:proofErr w:type="spellStart"/>
            <w:r>
              <w:rPr>
                <w:rFonts w:eastAsia="Times New Roman"/>
                <w:color w:val="000000"/>
                <w:lang w:eastAsia="en-IN"/>
              </w:rPr>
              <w:t>Surgic</w:t>
            </w:r>
            <w:proofErr w:type="spellEnd"/>
            <w:r>
              <w:rPr>
                <w:rFonts w:eastAsia="Times New Roman"/>
                <w:color w:val="000000"/>
                <w:lang w:eastAsia="en-IN"/>
              </w:rPr>
              <w:t xml:space="preserve"> Micrometer with 2 </w:t>
            </w:r>
            <w:proofErr w:type="spellStart"/>
            <w:r>
              <w:rPr>
                <w:rFonts w:eastAsia="Times New Roman"/>
                <w:color w:val="000000"/>
                <w:lang w:eastAsia="en-IN"/>
              </w:rPr>
              <w:t>handpiece</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color w:val="000000"/>
                <w:sz w:val="22"/>
                <w:lang w:val="en-IN" w:eastAsia="en-IN"/>
              </w:rPr>
            </w:pPr>
            <w:r>
              <w:rPr>
                <w:rFonts w:eastAsia="Times New Roman"/>
                <w:color w:val="000000"/>
                <w:lang w:eastAsia="en-IN"/>
              </w:rPr>
              <w:t>Formalin Chamber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Air-</w:t>
            </w:r>
            <w:proofErr w:type="spellStart"/>
            <w:r>
              <w:rPr>
                <w:rFonts w:eastAsia="Times New Roman"/>
                <w:lang w:eastAsia="en-IN"/>
              </w:rPr>
              <w:t>Roter</w:t>
            </w:r>
            <w:proofErr w:type="spellEnd"/>
            <w:r>
              <w:rPr>
                <w:rFonts w:eastAsia="Times New Roman"/>
                <w:lang w:eastAsia="en-IN"/>
              </w:rPr>
              <w:t xml:space="preserve"> </w:t>
            </w:r>
            <w:proofErr w:type="spellStart"/>
            <w:r>
              <w:rPr>
                <w:rFonts w:eastAsia="Times New Roman"/>
                <w:lang w:eastAsia="en-IN"/>
              </w:rPr>
              <w:t>Handpiece</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Instruments Locker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Glass beads sterilizer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Micro Motor with </w:t>
            </w:r>
          </w:p>
        </w:tc>
        <w:tc>
          <w:tcPr>
            <w:tcW w:w="750"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vMerge w:val="restart"/>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a) Straight </w:t>
            </w:r>
            <w:proofErr w:type="spellStart"/>
            <w:r>
              <w:rPr>
                <w:rFonts w:eastAsia="Times New Roman"/>
                <w:lang w:eastAsia="en-IN"/>
              </w:rPr>
              <w:t>Handpiece</w:t>
            </w:r>
            <w:proofErr w:type="spellEnd"/>
            <w:r>
              <w:rPr>
                <w:rFonts w:eastAsia="Times New Roman"/>
                <w:lang w:eastAsia="en-IN"/>
              </w:rPr>
              <w:t xml:space="preserve"> </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0" w:type="auto"/>
            <w:vMerge/>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b) Contra-angled </w:t>
            </w:r>
            <w:proofErr w:type="spellStart"/>
            <w:r>
              <w:rPr>
                <w:rFonts w:eastAsia="Times New Roman"/>
                <w:lang w:eastAsia="en-IN"/>
              </w:rPr>
              <w:t>Handpiece</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Dental X-Ray IO PA</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ORIF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Lathe Machine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Refrigerator 450 </w:t>
            </w:r>
            <w:proofErr w:type="spellStart"/>
            <w:r>
              <w:rPr>
                <w:rFonts w:eastAsia="Times New Roman"/>
                <w:lang w:eastAsia="en-IN"/>
              </w:rPr>
              <w:t>ltrs</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b/>
                <w:bCs/>
                <w:sz w:val="24"/>
                <w:szCs w:val="24"/>
                <w:lang w:val="en-IN" w:eastAsia="en-IN"/>
              </w:rPr>
            </w:pPr>
            <w:r>
              <w:rPr>
                <w:rFonts w:eastAsia="Times New Roman"/>
                <w:b/>
                <w:bCs/>
                <w:sz w:val="24"/>
                <w:szCs w:val="24"/>
                <w:lang w:eastAsia="en-IN"/>
              </w:rPr>
              <w:t>4. Department of Dermatology</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Instrument Trolleys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Forceps Diff. type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 each</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Needle holder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lastRenderedPageBreak/>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Ophthalmic forceps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sz w:val="24"/>
                <w:szCs w:val="24"/>
                <w:lang w:val="en-IN"/>
              </w:rPr>
            </w:pPr>
            <w:r>
              <w:rPr>
                <w:rFonts w:eastAsia="Times New Roman"/>
                <w:b/>
                <w:bCs/>
                <w:sz w:val="24"/>
                <w:szCs w:val="24"/>
                <w:lang w:eastAsia="en-IN"/>
              </w:rPr>
              <w:t>5. Endoscopy Unit</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 KVA Online UPS with batteries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Suction Apparatus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Steel </w:t>
            </w:r>
            <w:proofErr w:type="spellStart"/>
            <w:r>
              <w:rPr>
                <w:rFonts w:eastAsia="Times New Roman"/>
                <w:lang w:eastAsia="en-IN"/>
              </w:rPr>
              <w:t>Almirah</w:t>
            </w:r>
            <w:proofErr w:type="spellEnd"/>
            <w:r>
              <w:rPr>
                <w:rFonts w:eastAsia="Times New Roman"/>
                <w:lang w:eastAsia="en-IN"/>
              </w:rPr>
              <w:t xml:space="preserve"> (Big)</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w:t>
            </w: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sz w:val="24"/>
                <w:szCs w:val="24"/>
                <w:lang w:val="en-IN"/>
              </w:rPr>
            </w:pPr>
            <w:r>
              <w:rPr>
                <w:rFonts w:eastAsia="Times New Roman"/>
                <w:b/>
                <w:bCs/>
                <w:sz w:val="24"/>
                <w:szCs w:val="24"/>
                <w:lang w:eastAsia="en-IN"/>
              </w:rPr>
              <w:t>6. Establishment of Oxygen Plant</w:t>
            </w: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hideMark/>
          </w:tcPr>
          <w:p w:rsidR="00057C75" w:rsidRDefault="00057C75" w:rsidP="00057C75">
            <w:pPr>
              <w:pStyle w:val="ListParagraph"/>
              <w:numPr>
                <w:ilvl w:val="0"/>
                <w:numId w:val="7"/>
              </w:numPr>
              <w:ind w:left="0" w:firstLine="0"/>
              <w:contextualSpacing/>
              <w:rPr>
                <w:b/>
                <w:lang w:val="en-IN"/>
              </w:rPr>
            </w:pPr>
            <w:r>
              <w:rPr>
                <w:b/>
              </w:rPr>
              <w:t>Medical Oxygen Gas Pipeline</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Primary Source : Oxygen Concentrator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4114" w:type="dxa"/>
            <w:gridSpan w:val="2"/>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Secondary Source: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Fully Automatic Control Panel for Oxygen</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Oxygen manifold</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Front insertion type Gas outlets for Oxygen</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250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BPC Flow Meter with Humidifier Bottle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250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Isolation Valves 28mm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Isolation Valves 15mm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38</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12mmOD x 0.9mm copper pipes (unit in </w:t>
            </w:r>
            <w:proofErr w:type="spellStart"/>
            <w:r>
              <w:rPr>
                <w:rFonts w:eastAsia="Times New Roman"/>
                <w:lang w:eastAsia="en-IN"/>
              </w:rPr>
              <w:t>metres</w:t>
            </w:r>
            <w:proofErr w:type="spellEnd"/>
            <w:r>
              <w:rPr>
                <w:rFonts w:eastAsia="Times New Roman"/>
                <w:lang w:eastAsia="en-IN"/>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400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15mmOD x 0.7mm copper pipes (unit in </w:t>
            </w:r>
            <w:proofErr w:type="spellStart"/>
            <w:r>
              <w:rPr>
                <w:rFonts w:eastAsia="Times New Roman"/>
                <w:lang w:eastAsia="en-IN"/>
              </w:rPr>
              <w:t>metres</w:t>
            </w:r>
            <w:proofErr w:type="spellEnd"/>
            <w:r>
              <w:rPr>
                <w:rFonts w:eastAsia="Times New Roman"/>
                <w:lang w:eastAsia="en-IN"/>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800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28mmOD x 0.7mm copper pipes (unit in </w:t>
            </w:r>
            <w:proofErr w:type="spellStart"/>
            <w:r>
              <w:rPr>
                <w:rFonts w:eastAsia="Times New Roman"/>
                <w:lang w:eastAsia="en-IN"/>
              </w:rPr>
              <w:t>metres</w:t>
            </w:r>
            <w:proofErr w:type="spellEnd"/>
            <w:r>
              <w:rPr>
                <w:rFonts w:eastAsia="Times New Roman"/>
                <w:lang w:eastAsia="en-IN"/>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180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hideMark/>
          </w:tcPr>
          <w:p w:rsidR="00057C75" w:rsidRDefault="00057C75" w:rsidP="00057C75">
            <w:pPr>
              <w:pStyle w:val="ListParagraph"/>
              <w:numPr>
                <w:ilvl w:val="0"/>
                <w:numId w:val="7"/>
              </w:numPr>
              <w:ind w:left="0" w:firstLine="0"/>
              <w:contextualSpacing/>
              <w:rPr>
                <w:b/>
                <w:lang w:val="en-IN"/>
              </w:rPr>
            </w:pPr>
            <w:r>
              <w:rPr>
                <w:b/>
              </w:rPr>
              <w:t>Vacuum Services Pipeline</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Vacuum System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Front insertion type Gas outlets for Vacuum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250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Ward Vacuum Unit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250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12mmOD x 0.7mm copper pipes (unit in </w:t>
            </w:r>
            <w:proofErr w:type="spellStart"/>
            <w:r>
              <w:rPr>
                <w:rFonts w:eastAsia="Times New Roman"/>
                <w:lang w:eastAsia="en-IN"/>
              </w:rPr>
              <w:t>metres</w:t>
            </w:r>
            <w:proofErr w:type="spellEnd"/>
            <w:r>
              <w:rPr>
                <w:rFonts w:eastAsia="Times New Roman"/>
                <w:lang w:eastAsia="en-IN"/>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400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22mmOD x 0.9mm copper pipes (unit in </w:t>
            </w:r>
            <w:proofErr w:type="spellStart"/>
            <w:r>
              <w:rPr>
                <w:rFonts w:eastAsia="Times New Roman"/>
                <w:lang w:eastAsia="en-IN"/>
              </w:rPr>
              <w:t>metres</w:t>
            </w:r>
            <w:proofErr w:type="spellEnd"/>
            <w:r>
              <w:rPr>
                <w:rFonts w:eastAsia="Times New Roman"/>
                <w:lang w:eastAsia="en-IN"/>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800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42mmOD x 0.9mm copper pipes (unit in </w:t>
            </w:r>
            <w:proofErr w:type="spellStart"/>
            <w:r>
              <w:rPr>
                <w:rFonts w:eastAsia="Times New Roman"/>
                <w:lang w:eastAsia="en-IN"/>
              </w:rPr>
              <w:t>metres</w:t>
            </w:r>
            <w:proofErr w:type="spellEnd"/>
            <w:r>
              <w:rPr>
                <w:rFonts w:eastAsia="Times New Roman"/>
                <w:lang w:eastAsia="en-IN"/>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Area Alarm System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Isolation Valves 42mm OD</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Isolation Valves 22mm OD</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b/>
                <w:sz w:val="24"/>
                <w:szCs w:val="24"/>
                <w:lang w:val="en-IN"/>
              </w:rPr>
            </w:pPr>
            <w:r>
              <w:rPr>
                <w:b/>
                <w:sz w:val="24"/>
                <w:szCs w:val="24"/>
              </w:rPr>
              <w:t>7. Department of ENT</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lastRenderedPageBreak/>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Headlight </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Otoscopes</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Nasal Specula</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Tongue Depressors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Probe with Ring Curette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Laryngeal Mirrors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Post </w:t>
            </w:r>
            <w:proofErr w:type="spellStart"/>
            <w:r>
              <w:rPr>
                <w:rFonts w:eastAsia="Times New Roman"/>
                <w:lang w:eastAsia="en-IN"/>
              </w:rPr>
              <w:t>Rhinoscopy</w:t>
            </w:r>
            <w:proofErr w:type="spellEnd"/>
            <w:r>
              <w:rPr>
                <w:rFonts w:eastAsia="Times New Roman"/>
                <w:lang w:eastAsia="en-IN"/>
              </w:rPr>
              <w:t xml:space="preserve"> Mirrors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Asch </w:t>
            </w:r>
            <w:proofErr w:type="spellStart"/>
            <w:r>
              <w:rPr>
                <w:rFonts w:eastAsia="Times New Roman"/>
                <w:lang w:eastAsia="en-IN"/>
              </w:rPr>
              <w:t>Septal</w:t>
            </w:r>
            <w:proofErr w:type="spellEnd"/>
            <w:r>
              <w:rPr>
                <w:rFonts w:eastAsia="Times New Roman"/>
                <w:lang w:eastAsia="en-IN"/>
              </w:rPr>
              <w:t xml:space="preserve"> Forceps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5 </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Walsham</w:t>
            </w:r>
            <w:proofErr w:type="spellEnd"/>
            <w:r>
              <w:rPr>
                <w:rFonts w:eastAsia="Times New Roman"/>
                <w:lang w:eastAsia="en-IN"/>
              </w:rPr>
              <w:t xml:space="preserve"> </w:t>
            </w:r>
            <w:proofErr w:type="spellStart"/>
            <w:r>
              <w:rPr>
                <w:rFonts w:eastAsia="Times New Roman"/>
                <w:lang w:eastAsia="en-IN"/>
              </w:rPr>
              <w:t>Septal</w:t>
            </w:r>
            <w:proofErr w:type="spellEnd"/>
            <w:r>
              <w:rPr>
                <w:rFonts w:eastAsia="Times New Roman"/>
                <w:lang w:eastAsia="en-IN"/>
              </w:rPr>
              <w:t xml:space="preserve"> Forceps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Crocodile Forceps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Bulls eye lamp with head mirrors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Septoplasty</w:t>
            </w:r>
            <w:proofErr w:type="spellEnd"/>
            <w:r>
              <w:rPr>
                <w:rFonts w:eastAsia="Times New Roman"/>
                <w:lang w:eastAsia="en-IN"/>
              </w:rPr>
              <w:t xml:space="preserve">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Micro Ear Surgery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Direct Laryngoscope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Microlaryngeal</w:t>
            </w:r>
            <w:proofErr w:type="spellEnd"/>
            <w:r>
              <w:rPr>
                <w:rFonts w:eastAsia="Times New Roman"/>
                <w:lang w:eastAsia="en-IN"/>
              </w:rPr>
              <w:t xml:space="preserve"> Forceps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Cold light source with </w:t>
            </w:r>
            <w:proofErr w:type="spellStart"/>
            <w:r>
              <w:rPr>
                <w:rFonts w:eastAsia="Times New Roman"/>
                <w:lang w:eastAsia="en-IN"/>
              </w:rPr>
              <w:t>fibre</w:t>
            </w:r>
            <w:proofErr w:type="spellEnd"/>
            <w:r>
              <w:rPr>
                <w:rFonts w:eastAsia="Times New Roman"/>
                <w:lang w:eastAsia="en-IN"/>
              </w:rPr>
              <w:t xml:space="preserve"> optic cable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Rigid Nasal Endoscopes (0, 30, 70)</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 each</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Paediatric</w:t>
            </w:r>
            <w:proofErr w:type="spellEnd"/>
            <w:r>
              <w:rPr>
                <w:rFonts w:eastAsia="Times New Roman"/>
                <w:lang w:eastAsia="en-IN"/>
              </w:rPr>
              <w:t xml:space="preserve"> Nasal Endoscope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Laryngeal Endoscope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Esophagoscope</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Operating Microscope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Drill with </w:t>
            </w:r>
            <w:proofErr w:type="spellStart"/>
            <w:r>
              <w:rPr>
                <w:rFonts w:eastAsia="Times New Roman"/>
                <w:lang w:eastAsia="en-IN"/>
              </w:rPr>
              <w:t>Micromotor</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Diamond Burr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Fess Instruments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Monitor with camera</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Formalin Chamber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Refrigerator 450 </w:t>
            </w:r>
            <w:proofErr w:type="spellStart"/>
            <w:r>
              <w:rPr>
                <w:rFonts w:eastAsia="Times New Roman"/>
                <w:lang w:eastAsia="en-IN"/>
              </w:rPr>
              <w:t>ltrs</w:t>
            </w:r>
            <w:proofErr w:type="spellEnd"/>
            <w:r>
              <w:rPr>
                <w:rFonts w:eastAsia="Times New Roman"/>
                <w:lang w:eastAsia="en-IN"/>
              </w:rPr>
              <w: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Surgical Diathermy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Flexible </w:t>
            </w:r>
            <w:proofErr w:type="spellStart"/>
            <w:r>
              <w:rPr>
                <w:rFonts w:eastAsia="Times New Roman"/>
                <w:lang w:eastAsia="en-IN"/>
              </w:rPr>
              <w:t>Bronchosocpe</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Rigid Bronchoscope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Furniture for therapy room</w:t>
            </w:r>
          </w:p>
        </w:tc>
        <w:tc>
          <w:tcPr>
            <w:tcW w:w="750"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vMerge w:val="restart"/>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 Bed for BERA/OAE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0" w:type="auto"/>
            <w:vMerge/>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 Instruments Locker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sz w:val="24"/>
                <w:szCs w:val="24"/>
                <w:lang w:val="en-IN"/>
              </w:rPr>
            </w:pPr>
            <w:r>
              <w:rPr>
                <w:rFonts w:eastAsia="Times New Roman"/>
                <w:b/>
                <w:bCs/>
                <w:sz w:val="24"/>
                <w:szCs w:val="24"/>
                <w:lang w:eastAsia="en-IN"/>
              </w:rPr>
              <w:t>8. Department of Medicine</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Dialysis Machine with RO Plant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EEG Machine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ABG Analyzer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Defibrillator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Cardiac Monitor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Oxygen Concentrator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lastRenderedPageBreak/>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ECHO Machine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ECG Machine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Infusion Pump</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Foldable Screen</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Viewing box</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Emergency Light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Pulse </w:t>
            </w:r>
            <w:proofErr w:type="spellStart"/>
            <w:r>
              <w:rPr>
                <w:rFonts w:eastAsia="Times New Roman"/>
                <w:lang w:eastAsia="en-IN"/>
              </w:rPr>
              <w:t>Oxymeter</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Spirometer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EMG with NCS machine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Nebulizer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BP Instruments (Digital)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w:t>
            </w: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Stethoscope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Torch Light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Tongue Depressor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Weighing Machine (Adult)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Crash Cart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b/>
                <w:bCs/>
                <w:sz w:val="24"/>
                <w:szCs w:val="24"/>
                <w:lang w:val="en-IN" w:eastAsia="en-IN"/>
              </w:rPr>
            </w:pPr>
            <w:r>
              <w:rPr>
                <w:rFonts w:eastAsia="Times New Roman"/>
                <w:b/>
                <w:bCs/>
                <w:sz w:val="24"/>
                <w:szCs w:val="24"/>
                <w:lang w:eastAsia="en-IN"/>
              </w:rPr>
              <w:t xml:space="preserve">9. Department of </w:t>
            </w:r>
            <w:proofErr w:type="spellStart"/>
            <w:r>
              <w:rPr>
                <w:rFonts w:eastAsia="Times New Roman"/>
                <w:b/>
                <w:bCs/>
                <w:sz w:val="24"/>
                <w:szCs w:val="24"/>
                <w:lang w:eastAsia="en-IN"/>
              </w:rPr>
              <w:t>Obstetric</w:t>
            </w:r>
            <w:proofErr w:type="spellEnd"/>
            <w:r>
              <w:rPr>
                <w:rFonts w:eastAsia="Times New Roman"/>
                <w:b/>
                <w:bCs/>
                <w:sz w:val="24"/>
                <w:szCs w:val="24"/>
                <w:lang w:eastAsia="en-IN"/>
              </w:rPr>
              <w:t xml:space="preserve"> &amp; Gynecology</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Labour</w:t>
            </w:r>
            <w:proofErr w:type="spellEnd"/>
            <w:r>
              <w:rPr>
                <w:rFonts w:eastAsia="Times New Roman"/>
                <w:lang w:eastAsia="en-IN"/>
              </w:rPr>
              <w:t xml:space="preserve"> Table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Phototherapy unit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Surgical Hand Instruments (Major &amp; Minor Procedures)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 2 sets </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Suction Machine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Portable Surgical Light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Colposcopy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Syringe Infusion Pump</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Patient Monitor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Oxygen Concentrator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Cryotherapy</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Cardio-</w:t>
            </w:r>
            <w:proofErr w:type="spellStart"/>
            <w:r>
              <w:rPr>
                <w:rFonts w:eastAsia="Times New Roman"/>
                <w:lang w:eastAsia="en-IN"/>
              </w:rPr>
              <w:t>Tocography</w:t>
            </w:r>
            <w:proofErr w:type="spellEnd"/>
            <w:r>
              <w:rPr>
                <w:rFonts w:eastAsia="Times New Roman"/>
                <w:lang w:eastAsia="en-IN"/>
              </w:rPr>
              <w:t>/Fetal Monitor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b/>
                <w:bCs/>
                <w:sz w:val="24"/>
                <w:szCs w:val="24"/>
                <w:lang w:val="en-IN" w:eastAsia="en-IN"/>
              </w:rPr>
            </w:pPr>
            <w:r>
              <w:rPr>
                <w:rFonts w:eastAsia="Times New Roman"/>
                <w:b/>
                <w:bCs/>
                <w:sz w:val="24"/>
                <w:szCs w:val="24"/>
                <w:lang w:eastAsia="en-IN"/>
              </w:rPr>
              <w:t>10. Department of Ophthalmology</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Infrared Diode Laser 810nm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Visual field recording equipment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b/>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b/>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Specular Microscope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Fundus Camera</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A-Scan </w:t>
            </w:r>
            <w:proofErr w:type="spellStart"/>
            <w:r>
              <w:rPr>
                <w:rFonts w:eastAsia="Times New Roman"/>
                <w:lang w:eastAsia="en-IN"/>
              </w:rPr>
              <w:t>Biometer</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Autoref</w:t>
            </w:r>
            <w:proofErr w:type="spellEnd"/>
            <w:r>
              <w:rPr>
                <w:rFonts w:eastAsia="Times New Roman"/>
                <w:lang w:eastAsia="en-IN"/>
              </w:rPr>
              <w:t xml:space="preserve"> </w:t>
            </w:r>
            <w:proofErr w:type="spellStart"/>
            <w:r>
              <w:rPr>
                <w:rFonts w:eastAsia="Times New Roman"/>
                <w:lang w:eastAsia="en-IN"/>
              </w:rPr>
              <w:t>Keratometer</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 Scan Biometry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Operation Table Motorized</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Wet Field Bipolar Cautery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Direct Ophthalmoscope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Indirect Ophthalmoscope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Dacryocystectomy</w:t>
            </w:r>
            <w:proofErr w:type="spellEnd"/>
            <w:r>
              <w:rPr>
                <w:rFonts w:eastAsia="Times New Roman"/>
                <w:lang w:eastAsia="en-IN"/>
              </w:rPr>
              <w:t xml:space="preserve">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lastRenderedPageBreak/>
              <w:t>13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 KVA Online UPS with batteries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Cataract Set (Titanium)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Operating Microscope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A/B Scan</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NdYAG</w:t>
            </w:r>
            <w:proofErr w:type="spellEnd"/>
            <w:r>
              <w:rPr>
                <w:rFonts w:eastAsia="Times New Roman"/>
                <w:lang w:eastAsia="en-IN"/>
              </w:rPr>
              <w:t xml:space="preserve"> Laser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Pachymeter</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IOL Master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b/>
                <w:bCs/>
                <w:sz w:val="24"/>
                <w:szCs w:val="24"/>
                <w:lang w:val="en-IN" w:eastAsia="en-IN"/>
              </w:rPr>
            </w:pPr>
            <w:r>
              <w:rPr>
                <w:rFonts w:eastAsia="Times New Roman"/>
                <w:b/>
                <w:bCs/>
                <w:sz w:val="24"/>
                <w:szCs w:val="24"/>
                <w:lang w:eastAsia="en-IN"/>
              </w:rPr>
              <w:t xml:space="preserve">11. Department of </w:t>
            </w:r>
            <w:proofErr w:type="spellStart"/>
            <w:r>
              <w:rPr>
                <w:rFonts w:eastAsia="Times New Roman"/>
                <w:b/>
                <w:bCs/>
                <w:sz w:val="24"/>
                <w:szCs w:val="24"/>
                <w:lang w:eastAsia="en-IN"/>
              </w:rPr>
              <w:t>Orthopaedics</w:t>
            </w:r>
            <w:proofErr w:type="spellEnd"/>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Ortho OT Table with Fracture table attachment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 Arm Image intensifier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Basic Arthroscopy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General Instruments kit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Instruments for plasters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Instruments for spine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Instruments and Implants for forearm plating</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Instruments and Implants for </w:t>
            </w:r>
            <w:proofErr w:type="spellStart"/>
            <w:r>
              <w:rPr>
                <w:rFonts w:eastAsia="Times New Roman"/>
                <w:lang w:eastAsia="en-IN"/>
              </w:rPr>
              <w:t>Humerus</w:t>
            </w:r>
            <w:proofErr w:type="spellEnd"/>
            <w:r>
              <w:rPr>
                <w:rFonts w:eastAsia="Times New Roman"/>
                <w:lang w:eastAsia="en-IN"/>
              </w:rPr>
              <w:t xml:space="preserve"> Plating</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Instruments and Implants for external fixator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Instruments and Implants for femur interlocking nail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Instruments and Implants for Tibia interlocking nail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Instruments and Implants for Femur Plating</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Battery Cordless Drill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Cordless Drill System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Power reamer system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Humerus</w:t>
            </w:r>
            <w:proofErr w:type="spellEnd"/>
            <w:r>
              <w:rPr>
                <w:rFonts w:eastAsia="Times New Roman"/>
                <w:lang w:eastAsia="en-IN"/>
              </w:rPr>
              <w:t xml:space="preserve"> Instrument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Prosumal</w:t>
            </w:r>
            <w:proofErr w:type="spellEnd"/>
            <w:r>
              <w:rPr>
                <w:rFonts w:eastAsia="Times New Roman"/>
                <w:lang w:eastAsia="en-IN"/>
              </w:rPr>
              <w:t xml:space="preserve"> Femoral Nail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Total Hip Replacement system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Total Knee Replacement System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MIPO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DEXA/DXA Machine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b/>
                <w:bCs/>
                <w:sz w:val="24"/>
                <w:szCs w:val="24"/>
                <w:lang w:val="en-IN" w:eastAsia="en-IN"/>
              </w:rPr>
            </w:pPr>
            <w:r>
              <w:rPr>
                <w:rFonts w:eastAsia="Times New Roman"/>
                <w:b/>
                <w:bCs/>
                <w:sz w:val="24"/>
                <w:szCs w:val="24"/>
                <w:lang w:eastAsia="en-IN"/>
              </w:rPr>
              <w:t xml:space="preserve">12. Department of </w:t>
            </w:r>
            <w:proofErr w:type="spellStart"/>
            <w:r>
              <w:rPr>
                <w:rFonts w:eastAsia="Times New Roman"/>
                <w:b/>
                <w:bCs/>
                <w:sz w:val="24"/>
                <w:szCs w:val="24"/>
                <w:lang w:eastAsia="en-IN"/>
              </w:rPr>
              <w:t>Paediatric</w:t>
            </w:r>
            <w:proofErr w:type="spellEnd"/>
            <w:r>
              <w:rPr>
                <w:rFonts w:eastAsia="Times New Roman"/>
                <w:b/>
                <w:bCs/>
                <w:sz w:val="24"/>
                <w:szCs w:val="24"/>
                <w:lang w:eastAsia="en-IN"/>
              </w:rPr>
              <w:t xml:space="preserve"> Surgery</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Pediatric Compact </w:t>
            </w:r>
            <w:proofErr w:type="spellStart"/>
            <w:r>
              <w:rPr>
                <w:rFonts w:eastAsia="Times New Roman"/>
                <w:lang w:eastAsia="en-IN"/>
              </w:rPr>
              <w:t>Cystoscope</w:t>
            </w:r>
            <w:proofErr w:type="spellEnd"/>
            <w:r>
              <w:rPr>
                <w:rFonts w:eastAsia="Times New Roman"/>
                <w:lang w:eastAsia="en-IN"/>
              </w:rPr>
              <w:t xml:space="preserve"> set 7/7.5 </w:t>
            </w:r>
            <w:proofErr w:type="spellStart"/>
            <w:r>
              <w:rPr>
                <w:rFonts w:eastAsia="Times New Roman"/>
                <w:lang w:eastAsia="en-IN"/>
              </w:rPr>
              <w:t>Fr</w:t>
            </w:r>
            <w:proofErr w:type="spellEnd"/>
            <w:r>
              <w:rPr>
                <w:rFonts w:eastAsia="Times New Roman"/>
                <w:lang w:eastAsia="en-IN"/>
              </w:rPr>
              <w:t xml:space="preserve"> with electrodes (hook/loop/ball/</w:t>
            </w:r>
            <w:proofErr w:type="spellStart"/>
            <w:r>
              <w:rPr>
                <w:rFonts w:eastAsia="Times New Roman"/>
                <w:lang w:eastAsia="en-IN"/>
              </w:rPr>
              <w:t>bugbee</w:t>
            </w:r>
            <w:proofErr w:type="spellEnd"/>
            <w:r>
              <w:rPr>
                <w:rFonts w:eastAsia="Times New Roman"/>
                <w:lang w:eastAsia="en-IN"/>
              </w:rPr>
              <w:t xml:space="preserve">) </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Pediatric Upper GI Endoscopy </w:t>
            </w:r>
            <w:r>
              <w:rPr>
                <w:rFonts w:eastAsia="Times New Roman"/>
                <w:lang w:eastAsia="en-IN"/>
              </w:rPr>
              <w:lastRenderedPageBreak/>
              <w:t>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lastRenderedPageBreak/>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lastRenderedPageBreak/>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Pediatric Laparoscopy hand held instruments set (3 mm/5 mm)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Double Surface Phototherapy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Syringe pump</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Nebulizer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Suction Machine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Multiparameter</w:t>
            </w:r>
            <w:proofErr w:type="spellEnd"/>
            <w:r>
              <w:rPr>
                <w:rFonts w:eastAsia="Times New Roman"/>
                <w:lang w:eastAsia="en-IN"/>
              </w:rPr>
              <w:t xml:space="preserve"> Pediatric Monitor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Oxygen Concentrator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Pediatric Laryngoscope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Neonatal Warmer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Pediatric Bed set (with railings)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Headlight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Magnifying loupe set (LED Light Source)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LCD Projector with Screen</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Monopolar</w:t>
            </w:r>
            <w:proofErr w:type="spellEnd"/>
            <w:r>
              <w:rPr>
                <w:rFonts w:eastAsia="Times New Roman"/>
                <w:lang w:eastAsia="en-IN"/>
              </w:rPr>
              <w:t xml:space="preserve"> Diathermy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Bipolar Diathermy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Operation Table(C-Arm Compatible)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Cleft (lip &amp; palate) surgery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Steel </w:t>
            </w:r>
            <w:proofErr w:type="spellStart"/>
            <w:r>
              <w:rPr>
                <w:rFonts w:eastAsia="Times New Roman"/>
                <w:lang w:eastAsia="en-IN"/>
              </w:rPr>
              <w:t>Almirah</w:t>
            </w:r>
            <w:proofErr w:type="spellEnd"/>
            <w:r>
              <w:rPr>
                <w:rFonts w:eastAsia="Times New Roman"/>
                <w:lang w:eastAsia="en-IN"/>
              </w:rPr>
              <w:t xml:space="preserve"> (Big)</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Steel Rack</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b/>
                <w:bCs/>
                <w:sz w:val="24"/>
                <w:szCs w:val="24"/>
                <w:lang w:val="en-IN" w:eastAsia="en-IN"/>
              </w:rPr>
            </w:pPr>
            <w:r>
              <w:rPr>
                <w:rFonts w:eastAsia="Times New Roman"/>
                <w:b/>
                <w:bCs/>
                <w:sz w:val="24"/>
                <w:szCs w:val="24"/>
                <w:lang w:eastAsia="en-IN"/>
              </w:rPr>
              <w:t xml:space="preserve">13. Department of </w:t>
            </w:r>
            <w:proofErr w:type="spellStart"/>
            <w:r>
              <w:rPr>
                <w:rFonts w:eastAsia="Times New Roman"/>
                <w:b/>
                <w:bCs/>
                <w:sz w:val="24"/>
                <w:szCs w:val="24"/>
                <w:lang w:eastAsia="en-IN"/>
              </w:rPr>
              <w:t>Paediatrics</w:t>
            </w:r>
            <w:proofErr w:type="spellEnd"/>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Syringe Pump</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Nebulizer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Oxygen Concentrator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Pulse </w:t>
            </w:r>
            <w:proofErr w:type="spellStart"/>
            <w:r>
              <w:rPr>
                <w:rFonts w:eastAsia="Times New Roman"/>
                <w:lang w:eastAsia="en-IN"/>
              </w:rPr>
              <w:t>Oxymeter</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Double Surface Phototherapy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Portable Phototherapy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Warmer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Bilirubinometer</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Straight Blade </w:t>
            </w:r>
            <w:proofErr w:type="spellStart"/>
            <w:r>
              <w:rPr>
                <w:rFonts w:eastAsia="Times New Roman"/>
                <w:lang w:eastAsia="en-IN"/>
              </w:rPr>
              <w:t>Paediatrics</w:t>
            </w:r>
            <w:proofErr w:type="spellEnd"/>
            <w:r>
              <w:rPr>
                <w:rFonts w:eastAsia="Times New Roman"/>
                <w:lang w:eastAsia="en-IN"/>
              </w:rPr>
              <w:t xml:space="preserve"> Laryngoscope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Paediatrics</w:t>
            </w:r>
            <w:proofErr w:type="spellEnd"/>
            <w:r>
              <w:rPr>
                <w:rFonts w:eastAsia="Times New Roman"/>
                <w:lang w:eastAsia="en-IN"/>
              </w:rPr>
              <w:t xml:space="preserve"> Bed set (with railings)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Suction Machine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Curved Blade </w:t>
            </w:r>
            <w:proofErr w:type="spellStart"/>
            <w:r>
              <w:rPr>
                <w:rFonts w:eastAsia="Times New Roman"/>
                <w:lang w:eastAsia="en-IN"/>
              </w:rPr>
              <w:t>Paediatrics</w:t>
            </w:r>
            <w:proofErr w:type="spellEnd"/>
            <w:r>
              <w:rPr>
                <w:rFonts w:eastAsia="Times New Roman"/>
                <w:lang w:eastAsia="en-IN"/>
              </w:rPr>
              <w:t xml:space="preserve"> Laryngoscope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Ambu</w:t>
            </w:r>
            <w:proofErr w:type="spellEnd"/>
            <w:r>
              <w:rPr>
                <w:rFonts w:eastAsia="Times New Roman"/>
                <w:lang w:eastAsia="en-IN"/>
              </w:rPr>
              <w:t xml:space="preserve"> Bag with Mask (Neonatal)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Ambu</w:t>
            </w:r>
            <w:proofErr w:type="spellEnd"/>
            <w:r>
              <w:rPr>
                <w:rFonts w:eastAsia="Times New Roman"/>
                <w:lang w:eastAsia="en-IN"/>
              </w:rPr>
              <w:t xml:space="preserve"> Bag with mask (Children)</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Patient Monitor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lastRenderedPageBreak/>
              <w:t>16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Paediatrics</w:t>
            </w:r>
            <w:proofErr w:type="spellEnd"/>
            <w:r>
              <w:rPr>
                <w:rFonts w:eastAsia="Times New Roman"/>
                <w:lang w:eastAsia="en-IN"/>
              </w:rPr>
              <w:t xml:space="preserve"> Ventilator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Oxygen blender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T-Piece Resuscitator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Endotracheal tubes</w:t>
            </w:r>
          </w:p>
        </w:tc>
        <w:tc>
          <w:tcPr>
            <w:tcW w:w="750"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i/>
                <w:iCs/>
                <w:sz w:val="22"/>
                <w:lang w:val="en-IN" w:eastAsia="en-IN"/>
              </w:rPr>
            </w:pPr>
          </w:p>
        </w:tc>
        <w:tc>
          <w:tcPr>
            <w:tcW w:w="1346"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w:t>
            </w: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vMerge w:val="restart"/>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 2.5 mm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20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0" w:type="auto"/>
            <w:vMerge/>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 3 mm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20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0" w:type="auto"/>
            <w:vMerge/>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 4 mm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Paediatric's</w:t>
            </w:r>
            <w:proofErr w:type="spellEnd"/>
            <w:r>
              <w:rPr>
                <w:rFonts w:eastAsia="Times New Roman"/>
                <w:lang w:eastAsia="en-IN"/>
              </w:rPr>
              <w:t xml:space="preserve"> Circuit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Bain's Circuit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b/>
                <w:bCs/>
                <w:sz w:val="24"/>
                <w:szCs w:val="24"/>
                <w:lang w:val="en-IN" w:eastAsia="en-IN"/>
              </w:rPr>
            </w:pPr>
            <w:r>
              <w:rPr>
                <w:rFonts w:eastAsia="Times New Roman"/>
                <w:b/>
                <w:bCs/>
                <w:sz w:val="24"/>
                <w:szCs w:val="24"/>
                <w:lang w:eastAsia="en-IN"/>
              </w:rPr>
              <w:t>14. Department of Physical Medicine &amp; Rehabilitation</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Parallel working bar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Tilt table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Medical gym set/combo (weight set, dumbbells set, hand drip,  </w:t>
            </w:r>
            <w:proofErr w:type="spellStart"/>
            <w:r>
              <w:rPr>
                <w:rFonts w:eastAsia="Times New Roman"/>
                <w:lang w:eastAsia="en-IN"/>
              </w:rPr>
              <w:t>etc</w:t>
            </w:r>
            <w:proofErr w:type="spellEnd"/>
            <w:r>
              <w:rPr>
                <w:rFonts w:eastAsia="Times New Roman"/>
                <w:lang w:eastAsia="en-IN"/>
              </w:rPr>
              <w:t xml:space="preserve"> </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Therapeutic visual feedback mirror </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Short wave diathermy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Paraffin wax bath</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Electrical stimulator </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Lumber and cervical traction + table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Ultrasound therapy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TENS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Treadmill </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Body weight suspension system</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Electrical limb Passive  mobilize upper limb</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Electrical limb Passive  mobilize lower limb </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Quadriceps chair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Interferential current Therapy (IFT)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Infrared radiation therapy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Prosthetic and orthotic Oven </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Prosthetic and orthotic work </w:t>
            </w:r>
            <w:proofErr w:type="spellStart"/>
            <w:r>
              <w:rPr>
                <w:rFonts w:eastAsia="Times New Roman"/>
                <w:lang w:eastAsia="en-IN"/>
              </w:rPr>
              <w:t>equipments</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Occupational therapy </w:t>
            </w:r>
            <w:proofErr w:type="spellStart"/>
            <w:r>
              <w:rPr>
                <w:rFonts w:eastAsia="Times New Roman"/>
                <w:lang w:eastAsia="en-IN"/>
              </w:rPr>
              <w:t>equipments</w:t>
            </w:r>
            <w:proofErr w:type="spellEnd"/>
            <w:r>
              <w:rPr>
                <w:rFonts w:eastAsia="Times New Roman"/>
                <w:lang w:eastAsia="en-IN"/>
              </w:rPr>
              <w:t xml:space="preserve"> /sets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Treatment tables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Deluxe treatment/postural drainage table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Ultrasound Machine (3 probe)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Ozone Therapy Machine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Walking Training Aids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lastRenderedPageBreak/>
              <w:t>26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Instrument Boiler/Sterilizer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Steel </w:t>
            </w:r>
            <w:proofErr w:type="spellStart"/>
            <w:r>
              <w:rPr>
                <w:rFonts w:eastAsia="Times New Roman"/>
                <w:lang w:eastAsia="en-IN"/>
              </w:rPr>
              <w:t>Almirah</w:t>
            </w:r>
            <w:proofErr w:type="spellEnd"/>
            <w:r>
              <w:rPr>
                <w:rFonts w:eastAsia="Times New Roman"/>
                <w:lang w:eastAsia="en-IN"/>
              </w:rPr>
              <w:t xml:space="preserve"> (Big)</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w:t>
            </w: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Steel Rack</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b/>
                <w:bCs/>
                <w:sz w:val="24"/>
                <w:szCs w:val="24"/>
                <w:lang w:val="en-IN" w:eastAsia="en-IN"/>
              </w:rPr>
            </w:pPr>
            <w:r>
              <w:rPr>
                <w:rFonts w:eastAsia="Times New Roman"/>
                <w:b/>
                <w:bCs/>
                <w:sz w:val="24"/>
                <w:szCs w:val="24"/>
                <w:lang w:eastAsia="en-IN"/>
              </w:rPr>
              <w:t>15. Department of Radiology</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CT Scan 128 slices </w:t>
            </w:r>
          </w:p>
          <w:p w:rsidR="00057C75" w:rsidRDefault="00057C75">
            <w:pPr>
              <w:rPr>
                <w:rFonts w:eastAsia="Times New Roman"/>
                <w:sz w:val="22"/>
                <w:lang w:val="en-IN" w:eastAsia="en-IN"/>
              </w:rPr>
            </w:pPr>
            <w:r>
              <w:rPr>
                <w:b/>
                <w:szCs w:val="23"/>
              </w:rPr>
              <w:t>(Turnkey installation)</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X-Ray machine 600 mA Digital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Viewing Box</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Lead Coat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Lead Gloves (Pair)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Thyroid Shield (Pair)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Film Dryer (50 films)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b/>
                <w:bCs/>
                <w:sz w:val="24"/>
                <w:szCs w:val="24"/>
                <w:lang w:val="en-IN" w:eastAsia="en-IN"/>
              </w:rPr>
            </w:pPr>
            <w:r>
              <w:rPr>
                <w:rFonts w:eastAsia="Times New Roman"/>
                <w:b/>
                <w:bCs/>
                <w:sz w:val="24"/>
                <w:szCs w:val="24"/>
                <w:lang w:eastAsia="en-IN"/>
              </w:rPr>
              <w:t>16. Department of Respiratory Medicine</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Spirometer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Bronchoscope -Whole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Pulse </w:t>
            </w:r>
            <w:proofErr w:type="spellStart"/>
            <w:r>
              <w:rPr>
                <w:rFonts w:eastAsia="Times New Roman"/>
                <w:lang w:eastAsia="en-IN"/>
              </w:rPr>
              <w:t>Oxymeter</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Vitals Monitor (5 Parameters) (</w:t>
            </w:r>
            <w:proofErr w:type="spellStart"/>
            <w:r>
              <w:rPr>
                <w:rFonts w:eastAsia="Times New Roman"/>
                <w:lang w:eastAsia="en-IN"/>
              </w:rPr>
              <w:t>SpO</w:t>
            </w:r>
            <w:proofErr w:type="spellEnd"/>
            <w:r>
              <w:rPr>
                <w:rFonts w:eastAsia="Times New Roman"/>
                <w:lang w:eastAsia="en-IN"/>
              </w:rPr>
              <w:t>/BP/Pulse/ECG/Breathing Rate)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X-Ray View Box for OPD (Large/Double)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Oxygen Concentrator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Suction Machine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ABG Analyzer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Infusion Pump</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b/>
                <w:bCs/>
                <w:sz w:val="24"/>
                <w:szCs w:val="24"/>
                <w:lang w:val="en-IN" w:eastAsia="en-IN"/>
              </w:rPr>
            </w:pPr>
            <w:r>
              <w:rPr>
                <w:rFonts w:eastAsia="Times New Roman"/>
                <w:b/>
                <w:bCs/>
                <w:sz w:val="24"/>
                <w:szCs w:val="24"/>
                <w:lang w:eastAsia="en-IN"/>
              </w:rPr>
              <w:t>17. Department of Surgery</w:t>
            </w:r>
          </w:p>
        </w:tc>
      </w:tr>
      <w:tr w:rsidR="00057C75" w:rsidTr="00057C75">
        <w:tc>
          <w:tcPr>
            <w:tcW w:w="603"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Sl. No.</w:t>
            </w:r>
          </w:p>
        </w:tc>
        <w:tc>
          <w:tcPr>
            <w:tcW w:w="3511"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Item</w:t>
            </w:r>
          </w:p>
        </w:tc>
        <w:tc>
          <w:tcPr>
            <w:tcW w:w="75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Qty.</w:t>
            </w:r>
          </w:p>
        </w:tc>
        <w:tc>
          <w:tcPr>
            <w:tcW w:w="1346"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Unit Rate</w:t>
            </w:r>
          </w:p>
        </w:tc>
        <w:tc>
          <w:tcPr>
            <w:tcW w:w="2232"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Rate in words</w:t>
            </w:r>
          </w:p>
        </w:tc>
        <w:tc>
          <w:tcPr>
            <w:tcW w:w="1620" w:type="dxa"/>
            <w:tcBorders>
              <w:top w:val="single" w:sz="4" w:space="0" w:color="auto"/>
              <w:left w:val="single" w:sz="4" w:space="0" w:color="auto"/>
              <w:bottom w:val="single" w:sz="4" w:space="0" w:color="auto"/>
              <w:right w:val="single" w:sz="4" w:space="0" w:color="auto"/>
            </w:tcBorders>
            <w:hideMark/>
          </w:tcPr>
          <w:p w:rsidR="00057C75" w:rsidRDefault="00057C75">
            <w:pPr>
              <w:rPr>
                <w:b/>
                <w:sz w:val="22"/>
                <w:lang w:val="en-IN"/>
              </w:rPr>
            </w:pPr>
            <w:r>
              <w:rPr>
                <w:b/>
              </w:rPr>
              <w:t>Amount in figure</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Laparoscopic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roofErr w:type="spellStart"/>
            <w:r>
              <w:rPr>
                <w:rFonts w:eastAsia="Times New Roman"/>
                <w:lang w:eastAsia="en-IN"/>
              </w:rPr>
              <w:t>Uretero</w:t>
            </w:r>
            <w:proofErr w:type="spellEnd"/>
            <w:r>
              <w:rPr>
                <w:rFonts w:eastAsia="Times New Roman"/>
                <w:lang w:eastAsia="en-IN"/>
              </w:rPr>
              <w:t xml:space="preserve"> </w:t>
            </w:r>
            <w:proofErr w:type="spellStart"/>
            <w:r>
              <w:rPr>
                <w:rFonts w:eastAsia="Times New Roman"/>
                <w:lang w:eastAsia="en-IN"/>
              </w:rPr>
              <w:t>Renoscopy</w:t>
            </w:r>
            <w:proofErr w:type="spellEnd"/>
            <w:r>
              <w:rPr>
                <w:rFonts w:eastAsia="Times New Roman"/>
                <w:lang w:eastAsia="en-IN"/>
              </w:rPr>
              <w:t xml:space="preserve">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Cystoscopy Set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Lithotripter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Harmonic Scalpel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Surgical Diathermy</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Suction Machine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Infusion Pump</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Oxygen Concentrator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Foldable Screen</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xml:space="preserve">Pulse </w:t>
            </w:r>
            <w:proofErr w:type="spellStart"/>
            <w:r>
              <w:rPr>
                <w:rFonts w:eastAsia="Times New Roman"/>
                <w:lang w:eastAsia="en-IN"/>
              </w:rPr>
              <w:t>Oxymeter</w:t>
            </w:r>
            <w:proofErr w:type="spellEnd"/>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Emergency Light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Viewing box</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Formalin Chamber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Patient Monitor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lastRenderedPageBreak/>
              <w:t>16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Glass Beads sterilizer</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Allis Tissue Forceps</w:t>
            </w:r>
          </w:p>
        </w:tc>
        <w:tc>
          <w:tcPr>
            <w:tcW w:w="750"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vMerge w:val="restart"/>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 Big</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0" w:type="auto"/>
            <w:vMerge/>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 Small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Artery Forceps</w:t>
            </w:r>
          </w:p>
        </w:tc>
        <w:tc>
          <w:tcPr>
            <w:tcW w:w="750"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vMerge w:val="restart"/>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 Big</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0" w:type="auto"/>
            <w:vMerge/>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 Small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19</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Needle Holder</w:t>
            </w:r>
          </w:p>
        </w:tc>
        <w:tc>
          <w:tcPr>
            <w:tcW w:w="750"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vMerge w:val="restart"/>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 Big</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0" w:type="auto"/>
            <w:vMerge/>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 Small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20</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Scissors</w:t>
            </w:r>
          </w:p>
        </w:tc>
        <w:tc>
          <w:tcPr>
            <w:tcW w:w="750"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vMerge w:val="restart"/>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 Big</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0" w:type="auto"/>
            <w:vMerge/>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 Small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Bowel Clamp</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Gastric Clamp</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23</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Retractors</w:t>
            </w:r>
          </w:p>
        </w:tc>
        <w:tc>
          <w:tcPr>
            <w:tcW w:w="750"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vMerge w:val="restart"/>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 Big</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0" w:type="auto"/>
            <w:vMerge/>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 Small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24</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Skin Hooks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25</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Towel Clips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26</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Thumb forceps</w:t>
            </w:r>
          </w:p>
        </w:tc>
        <w:tc>
          <w:tcPr>
            <w:tcW w:w="750"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 Plain</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 Toothed</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10</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27</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Self-retaining Retractor</w:t>
            </w:r>
          </w:p>
        </w:tc>
        <w:tc>
          <w:tcPr>
            <w:tcW w:w="750"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a) Big</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b) Small</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18</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Sump Suction Nozzle</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2</w:t>
            </w:r>
          </w:p>
        </w:tc>
        <w:tc>
          <w:tcPr>
            <w:tcW w:w="1346"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 </w:t>
            </w: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10062" w:type="dxa"/>
            <w:gridSpan w:val="6"/>
            <w:tcBorders>
              <w:top w:val="single" w:sz="4" w:space="0" w:color="auto"/>
              <w:left w:val="single" w:sz="4" w:space="0" w:color="auto"/>
              <w:bottom w:val="single" w:sz="4" w:space="0" w:color="auto"/>
              <w:right w:val="single" w:sz="4" w:space="0" w:color="auto"/>
            </w:tcBorders>
            <w:vAlign w:val="center"/>
            <w:hideMark/>
          </w:tcPr>
          <w:p w:rsidR="00057C75" w:rsidRDefault="00057C75">
            <w:pPr>
              <w:rPr>
                <w:b/>
                <w:sz w:val="22"/>
                <w:lang w:val="en-IN"/>
              </w:rPr>
            </w:pPr>
            <w:r>
              <w:rPr>
                <w:b/>
                <w:sz w:val="24"/>
              </w:rPr>
              <w:t>18. General</w:t>
            </w: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1</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5 KVA Online UPS with batteries</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5</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r w:rsidR="00057C75" w:rsidTr="00057C75">
        <w:tc>
          <w:tcPr>
            <w:tcW w:w="603"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2</w:t>
            </w:r>
          </w:p>
        </w:tc>
        <w:tc>
          <w:tcPr>
            <w:tcW w:w="3511"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sz w:val="22"/>
                <w:lang w:val="en-IN" w:eastAsia="en-IN"/>
              </w:rPr>
            </w:pPr>
            <w:r>
              <w:rPr>
                <w:rFonts w:eastAsia="Times New Roman"/>
                <w:lang w:eastAsia="en-IN"/>
              </w:rPr>
              <w:t>Mobile air decontamination unit</w:t>
            </w:r>
          </w:p>
        </w:tc>
        <w:tc>
          <w:tcPr>
            <w:tcW w:w="750" w:type="dxa"/>
            <w:tcBorders>
              <w:top w:val="single" w:sz="4" w:space="0" w:color="auto"/>
              <w:left w:val="single" w:sz="4" w:space="0" w:color="auto"/>
              <w:bottom w:val="single" w:sz="4" w:space="0" w:color="auto"/>
              <w:right w:val="single" w:sz="4" w:space="0" w:color="auto"/>
            </w:tcBorders>
            <w:vAlign w:val="center"/>
            <w:hideMark/>
          </w:tcPr>
          <w:p w:rsidR="00057C75" w:rsidRDefault="00057C75">
            <w:pPr>
              <w:rPr>
                <w:rFonts w:eastAsia="Times New Roman"/>
                <w:iCs/>
                <w:sz w:val="22"/>
                <w:lang w:val="en-IN" w:eastAsia="en-IN"/>
              </w:rPr>
            </w:pPr>
            <w:r>
              <w:rPr>
                <w:rFonts w:eastAsia="Times New Roman"/>
                <w:iCs/>
                <w:lang w:eastAsia="en-IN"/>
              </w:rPr>
              <w:t>1</w:t>
            </w:r>
          </w:p>
        </w:tc>
        <w:tc>
          <w:tcPr>
            <w:tcW w:w="1346" w:type="dxa"/>
            <w:tcBorders>
              <w:top w:val="single" w:sz="4" w:space="0" w:color="auto"/>
              <w:left w:val="single" w:sz="4" w:space="0" w:color="auto"/>
              <w:bottom w:val="single" w:sz="4" w:space="0" w:color="auto"/>
              <w:right w:val="single" w:sz="4" w:space="0" w:color="auto"/>
            </w:tcBorders>
            <w:vAlign w:val="center"/>
          </w:tcPr>
          <w:p w:rsidR="00057C75" w:rsidRDefault="00057C75">
            <w:pPr>
              <w:rPr>
                <w:rFonts w:eastAsia="Times New Roman"/>
                <w:sz w:val="22"/>
                <w:lang w:val="en-IN" w:eastAsia="en-IN"/>
              </w:rPr>
            </w:pPr>
          </w:p>
        </w:tc>
        <w:tc>
          <w:tcPr>
            <w:tcW w:w="2232"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c>
          <w:tcPr>
            <w:tcW w:w="1620" w:type="dxa"/>
            <w:tcBorders>
              <w:top w:val="single" w:sz="4" w:space="0" w:color="auto"/>
              <w:left w:val="single" w:sz="4" w:space="0" w:color="auto"/>
              <w:bottom w:val="single" w:sz="4" w:space="0" w:color="auto"/>
              <w:right w:val="single" w:sz="4" w:space="0" w:color="auto"/>
            </w:tcBorders>
          </w:tcPr>
          <w:p w:rsidR="00057C75" w:rsidRDefault="00057C75">
            <w:pPr>
              <w:rPr>
                <w:sz w:val="22"/>
                <w:lang w:val="en-IN"/>
              </w:rPr>
            </w:pPr>
          </w:p>
        </w:tc>
      </w:tr>
    </w:tbl>
    <w:p w:rsidR="00057C75" w:rsidRDefault="00057C75" w:rsidP="00057C75">
      <w:pPr>
        <w:rPr>
          <w:rFonts w:ascii="Calibri" w:hAnsi="Calibri"/>
          <w:sz w:val="22"/>
          <w:lang w:val="en-IN"/>
        </w:rPr>
      </w:pPr>
    </w:p>
    <w:p w:rsidR="00057C75" w:rsidRDefault="00057C75" w:rsidP="00446B9D">
      <w:pPr>
        <w:ind w:left="3600"/>
        <w:jc w:val="center"/>
        <w:rPr>
          <w:szCs w:val="23"/>
        </w:rPr>
      </w:pPr>
    </w:p>
    <w:p w:rsidR="00446B9D" w:rsidRDefault="00446B9D" w:rsidP="00446B9D">
      <w:r>
        <w:t xml:space="preserve"> </w:t>
      </w:r>
    </w:p>
    <w:p w:rsidR="00446B9D" w:rsidRDefault="00446B9D" w:rsidP="00446B9D"/>
    <w:p w:rsidR="00446B9D" w:rsidRDefault="00446B9D" w:rsidP="00446B9D"/>
    <w:p w:rsidR="001C3558" w:rsidRDefault="001C3558"/>
    <w:sectPr w:rsidR="001C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A6C2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C86834"/>
    <w:multiLevelType w:val="hybridMultilevel"/>
    <w:tmpl w:val="4CD020D8"/>
    <w:lvl w:ilvl="0" w:tplc="640C78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589B05E6"/>
    <w:multiLevelType w:val="hybridMultilevel"/>
    <w:tmpl w:val="DCF2DF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13574B5"/>
    <w:multiLevelType w:val="hybridMultilevel"/>
    <w:tmpl w:val="B7F25B7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79852957"/>
    <w:multiLevelType w:val="hybridMultilevel"/>
    <w:tmpl w:val="1F22A528"/>
    <w:lvl w:ilvl="0" w:tplc="92F40E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D"/>
    <w:rsid w:val="00057C75"/>
    <w:rsid w:val="001C3558"/>
    <w:rsid w:val="0044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9D"/>
    <w:pPr>
      <w:spacing w:after="0" w:line="240" w:lineRule="auto"/>
    </w:pPr>
    <w:rPr>
      <w:rFonts w:ascii="Arial" w:eastAsia="Calibri" w:hAnsi="Arial" w:cs="Arial"/>
      <w:sz w:val="23"/>
    </w:rPr>
  </w:style>
  <w:style w:type="paragraph" w:styleId="Heading1">
    <w:name w:val="heading 1"/>
    <w:basedOn w:val="Normal"/>
    <w:next w:val="Normal"/>
    <w:link w:val="Heading1Char"/>
    <w:qFormat/>
    <w:rsid w:val="00446B9D"/>
    <w:pPr>
      <w:keepNext/>
      <w:jc w:val="center"/>
      <w:outlineLvl w:val="0"/>
    </w:pPr>
    <w:rPr>
      <w:rFonts w:ascii="Times New Roman" w:eastAsia="Times New Roman" w:hAnsi="Times New Roman" w:cs="Times New Roman"/>
      <w:b/>
      <w:bCs/>
      <w:sz w:val="32"/>
      <w:szCs w:val="24"/>
      <w:u w:val="single"/>
    </w:rPr>
  </w:style>
  <w:style w:type="paragraph" w:styleId="Heading3">
    <w:name w:val="heading 3"/>
    <w:basedOn w:val="Normal"/>
    <w:next w:val="Normal"/>
    <w:link w:val="Heading3Char"/>
    <w:semiHidden/>
    <w:unhideWhenUsed/>
    <w:qFormat/>
    <w:rsid w:val="00446B9D"/>
    <w:pPr>
      <w:keepNext/>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B9D"/>
    <w:rPr>
      <w:rFonts w:ascii="Times New Roman" w:eastAsia="Times New Roman" w:hAnsi="Times New Roman" w:cs="Times New Roman"/>
      <w:b/>
      <w:bCs/>
      <w:sz w:val="32"/>
      <w:szCs w:val="24"/>
      <w:u w:val="single"/>
    </w:rPr>
  </w:style>
  <w:style w:type="character" w:customStyle="1" w:styleId="Heading3Char">
    <w:name w:val="Heading 3 Char"/>
    <w:basedOn w:val="DefaultParagraphFont"/>
    <w:link w:val="Heading3"/>
    <w:semiHidden/>
    <w:rsid w:val="00446B9D"/>
    <w:rPr>
      <w:rFonts w:ascii="Times New Roman" w:eastAsia="Times New Roman" w:hAnsi="Times New Roman" w:cs="Times New Roman"/>
      <w:sz w:val="24"/>
      <w:szCs w:val="20"/>
    </w:rPr>
  </w:style>
  <w:style w:type="paragraph" w:styleId="ListBullet">
    <w:name w:val="List Bullet"/>
    <w:basedOn w:val="Normal"/>
    <w:autoRedefine/>
    <w:semiHidden/>
    <w:unhideWhenUsed/>
    <w:rsid w:val="00446B9D"/>
    <w:pPr>
      <w:numPr>
        <w:numId w:val="1"/>
      </w:numPr>
    </w:pPr>
    <w:rPr>
      <w:rFonts w:ascii="Times New Roman" w:eastAsia="Times New Roman" w:hAnsi="Times New Roman" w:cs="Times New Roman"/>
      <w:sz w:val="20"/>
      <w:szCs w:val="20"/>
    </w:rPr>
  </w:style>
  <w:style w:type="paragraph" w:styleId="ListParagraph">
    <w:name w:val="List Paragraph"/>
    <w:basedOn w:val="Normal"/>
    <w:uiPriority w:val="34"/>
    <w:qFormat/>
    <w:rsid w:val="00446B9D"/>
    <w:pPr>
      <w:ind w:left="720"/>
    </w:pPr>
  </w:style>
  <w:style w:type="paragraph" w:styleId="Header">
    <w:name w:val="header"/>
    <w:basedOn w:val="Normal"/>
    <w:link w:val="HeaderChar"/>
    <w:uiPriority w:val="99"/>
    <w:semiHidden/>
    <w:unhideWhenUsed/>
    <w:rsid w:val="00057C75"/>
    <w:pPr>
      <w:tabs>
        <w:tab w:val="center" w:pos="4680"/>
        <w:tab w:val="right" w:pos="9360"/>
      </w:tabs>
    </w:pPr>
    <w:rPr>
      <w:rFonts w:ascii="Calibri" w:hAnsi="Calibri" w:cs="Times New Roman"/>
      <w:sz w:val="22"/>
      <w:lang w:val="en-IN"/>
    </w:rPr>
  </w:style>
  <w:style w:type="character" w:customStyle="1" w:styleId="HeaderChar">
    <w:name w:val="Header Char"/>
    <w:basedOn w:val="DefaultParagraphFont"/>
    <w:link w:val="Header"/>
    <w:uiPriority w:val="99"/>
    <w:semiHidden/>
    <w:rsid w:val="00057C75"/>
    <w:rPr>
      <w:rFonts w:ascii="Calibri" w:eastAsia="Calibri" w:hAnsi="Calibri" w:cs="Times New Roman"/>
      <w:lang w:val="en-IN"/>
    </w:rPr>
  </w:style>
  <w:style w:type="paragraph" w:styleId="Footer">
    <w:name w:val="footer"/>
    <w:basedOn w:val="Normal"/>
    <w:link w:val="FooterChar"/>
    <w:uiPriority w:val="99"/>
    <w:semiHidden/>
    <w:unhideWhenUsed/>
    <w:rsid w:val="00057C75"/>
    <w:pPr>
      <w:tabs>
        <w:tab w:val="center" w:pos="4680"/>
        <w:tab w:val="right" w:pos="9360"/>
      </w:tabs>
    </w:pPr>
    <w:rPr>
      <w:rFonts w:ascii="Calibri" w:hAnsi="Calibri" w:cs="Times New Roman"/>
      <w:sz w:val="22"/>
      <w:lang w:val="en-IN"/>
    </w:rPr>
  </w:style>
  <w:style w:type="character" w:customStyle="1" w:styleId="FooterChar">
    <w:name w:val="Footer Char"/>
    <w:basedOn w:val="DefaultParagraphFont"/>
    <w:link w:val="Footer"/>
    <w:uiPriority w:val="99"/>
    <w:semiHidden/>
    <w:rsid w:val="00057C75"/>
    <w:rPr>
      <w:rFonts w:ascii="Calibri" w:eastAsia="Calibri" w:hAnsi="Calibri" w:cs="Times New Roman"/>
      <w:lang w:val="en-IN"/>
    </w:rPr>
  </w:style>
  <w:style w:type="paragraph" w:styleId="BalloonText">
    <w:name w:val="Balloon Text"/>
    <w:basedOn w:val="Normal"/>
    <w:link w:val="BalloonTextChar"/>
    <w:uiPriority w:val="99"/>
    <w:semiHidden/>
    <w:unhideWhenUsed/>
    <w:rsid w:val="00057C75"/>
    <w:rPr>
      <w:rFonts w:ascii="Tahoma" w:hAnsi="Tahoma" w:cs="Tahoma"/>
      <w:sz w:val="16"/>
      <w:szCs w:val="16"/>
      <w:lang w:val="en-IN"/>
    </w:rPr>
  </w:style>
  <w:style w:type="character" w:customStyle="1" w:styleId="BalloonTextChar">
    <w:name w:val="Balloon Text Char"/>
    <w:basedOn w:val="DefaultParagraphFont"/>
    <w:link w:val="BalloonText"/>
    <w:uiPriority w:val="99"/>
    <w:semiHidden/>
    <w:rsid w:val="00057C75"/>
    <w:rPr>
      <w:rFonts w:ascii="Tahoma" w:eastAsia="Calibri" w:hAnsi="Tahoma" w:cs="Tahoma"/>
      <w:sz w:val="16"/>
      <w:szCs w:val="16"/>
      <w:lang w:val="en-IN"/>
    </w:rPr>
  </w:style>
  <w:style w:type="table" w:styleId="TableGrid">
    <w:name w:val="Table Grid"/>
    <w:basedOn w:val="TableNormal"/>
    <w:uiPriority w:val="39"/>
    <w:rsid w:val="00057C75"/>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B9D"/>
    <w:pPr>
      <w:spacing w:after="0" w:line="240" w:lineRule="auto"/>
    </w:pPr>
    <w:rPr>
      <w:rFonts w:ascii="Arial" w:eastAsia="Calibri" w:hAnsi="Arial" w:cs="Arial"/>
      <w:sz w:val="23"/>
    </w:rPr>
  </w:style>
  <w:style w:type="paragraph" w:styleId="Heading1">
    <w:name w:val="heading 1"/>
    <w:basedOn w:val="Normal"/>
    <w:next w:val="Normal"/>
    <w:link w:val="Heading1Char"/>
    <w:qFormat/>
    <w:rsid w:val="00446B9D"/>
    <w:pPr>
      <w:keepNext/>
      <w:jc w:val="center"/>
      <w:outlineLvl w:val="0"/>
    </w:pPr>
    <w:rPr>
      <w:rFonts w:ascii="Times New Roman" w:eastAsia="Times New Roman" w:hAnsi="Times New Roman" w:cs="Times New Roman"/>
      <w:b/>
      <w:bCs/>
      <w:sz w:val="32"/>
      <w:szCs w:val="24"/>
      <w:u w:val="single"/>
    </w:rPr>
  </w:style>
  <w:style w:type="paragraph" w:styleId="Heading3">
    <w:name w:val="heading 3"/>
    <w:basedOn w:val="Normal"/>
    <w:next w:val="Normal"/>
    <w:link w:val="Heading3Char"/>
    <w:semiHidden/>
    <w:unhideWhenUsed/>
    <w:qFormat/>
    <w:rsid w:val="00446B9D"/>
    <w:pPr>
      <w:keepNext/>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B9D"/>
    <w:rPr>
      <w:rFonts w:ascii="Times New Roman" w:eastAsia="Times New Roman" w:hAnsi="Times New Roman" w:cs="Times New Roman"/>
      <w:b/>
      <w:bCs/>
      <w:sz w:val="32"/>
      <w:szCs w:val="24"/>
      <w:u w:val="single"/>
    </w:rPr>
  </w:style>
  <w:style w:type="character" w:customStyle="1" w:styleId="Heading3Char">
    <w:name w:val="Heading 3 Char"/>
    <w:basedOn w:val="DefaultParagraphFont"/>
    <w:link w:val="Heading3"/>
    <w:semiHidden/>
    <w:rsid w:val="00446B9D"/>
    <w:rPr>
      <w:rFonts w:ascii="Times New Roman" w:eastAsia="Times New Roman" w:hAnsi="Times New Roman" w:cs="Times New Roman"/>
      <w:sz w:val="24"/>
      <w:szCs w:val="20"/>
    </w:rPr>
  </w:style>
  <w:style w:type="paragraph" w:styleId="ListBullet">
    <w:name w:val="List Bullet"/>
    <w:basedOn w:val="Normal"/>
    <w:autoRedefine/>
    <w:semiHidden/>
    <w:unhideWhenUsed/>
    <w:rsid w:val="00446B9D"/>
    <w:pPr>
      <w:numPr>
        <w:numId w:val="1"/>
      </w:numPr>
    </w:pPr>
    <w:rPr>
      <w:rFonts w:ascii="Times New Roman" w:eastAsia="Times New Roman" w:hAnsi="Times New Roman" w:cs="Times New Roman"/>
      <w:sz w:val="20"/>
      <w:szCs w:val="20"/>
    </w:rPr>
  </w:style>
  <w:style w:type="paragraph" w:styleId="ListParagraph">
    <w:name w:val="List Paragraph"/>
    <w:basedOn w:val="Normal"/>
    <w:uiPriority w:val="34"/>
    <w:qFormat/>
    <w:rsid w:val="00446B9D"/>
    <w:pPr>
      <w:ind w:left="720"/>
    </w:pPr>
  </w:style>
  <w:style w:type="paragraph" w:styleId="Header">
    <w:name w:val="header"/>
    <w:basedOn w:val="Normal"/>
    <w:link w:val="HeaderChar"/>
    <w:uiPriority w:val="99"/>
    <w:semiHidden/>
    <w:unhideWhenUsed/>
    <w:rsid w:val="00057C75"/>
    <w:pPr>
      <w:tabs>
        <w:tab w:val="center" w:pos="4680"/>
        <w:tab w:val="right" w:pos="9360"/>
      </w:tabs>
    </w:pPr>
    <w:rPr>
      <w:rFonts w:ascii="Calibri" w:hAnsi="Calibri" w:cs="Times New Roman"/>
      <w:sz w:val="22"/>
      <w:lang w:val="en-IN"/>
    </w:rPr>
  </w:style>
  <w:style w:type="character" w:customStyle="1" w:styleId="HeaderChar">
    <w:name w:val="Header Char"/>
    <w:basedOn w:val="DefaultParagraphFont"/>
    <w:link w:val="Header"/>
    <w:uiPriority w:val="99"/>
    <w:semiHidden/>
    <w:rsid w:val="00057C75"/>
    <w:rPr>
      <w:rFonts w:ascii="Calibri" w:eastAsia="Calibri" w:hAnsi="Calibri" w:cs="Times New Roman"/>
      <w:lang w:val="en-IN"/>
    </w:rPr>
  </w:style>
  <w:style w:type="paragraph" w:styleId="Footer">
    <w:name w:val="footer"/>
    <w:basedOn w:val="Normal"/>
    <w:link w:val="FooterChar"/>
    <w:uiPriority w:val="99"/>
    <w:semiHidden/>
    <w:unhideWhenUsed/>
    <w:rsid w:val="00057C75"/>
    <w:pPr>
      <w:tabs>
        <w:tab w:val="center" w:pos="4680"/>
        <w:tab w:val="right" w:pos="9360"/>
      </w:tabs>
    </w:pPr>
    <w:rPr>
      <w:rFonts w:ascii="Calibri" w:hAnsi="Calibri" w:cs="Times New Roman"/>
      <w:sz w:val="22"/>
      <w:lang w:val="en-IN"/>
    </w:rPr>
  </w:style>
  <w:style w:type="character" w:customStyle="1" w:styleId="FooterChar">
    <w:name w:val="Footer Char"/>
    <w:basedOn w:val="DefaultParagraphFont"/>
    <w:link w:val="Footer"/>
    <w:uiPriority w:val="99"/>
    <w:semiHidden/>
    <w:rsid w:val="00057C75"/>
    <w:rPr>
      <w:rFonts w:ascii="Calibri" w:eastAsia="Calibri" w:hAnsi="Calibri" w:cs="Times New Roman"/>
      <w:lang w:val="en-IN"/>
    </w:rPr>
  </w:style>
  <w:style w:type="paragraph" w:styleId="BalloonText">
    <w:name w:val="Balloon Text"/>
    <w:basedOn w:val="Normal"/>
    <w:link w:val="BalloonTextChar"/>
    <w:uiPriority w:val="99"/>
    <w:semiHidden/>
    <w:unhideWhenUsed/>
    <w:rsid w:val="00057C75"/>
    <w:rPr>
      <w:rFonts w:ascii="Tahoma" w:hAnsi="Tahoma" w:cs="Tahoma"/>
      <w:sz w:val="16"/>
      <w:szCs w:val="16"/>
      <w:lang w:val="en-IN"/>
    </w:rPr>
  </w:style>
  <w:style w:type="character" w:customStyle="1" w:styleId="BalloonTextChar">
    <w:name w:val="Balloon Text Char"/>
    <w:basedOn w:val="DefaultParagraphFont"/>
    <w:link w:val="BalloonText"/>
    <w:uiPriority w:val="99"/>
    <w:semiHidden/>
    <w:rsid w:val="00057C75"/>
    <w:rPr>
      <w:rFonts w:ascii="Tahoma" w:eastAsia="Calibri" w:hAnsi="Tahoma" w:cs="Tahoma"/>
      <w:sz w:val="16"/>
      <w:szCs w:val="16"/>
      <w:lang w:val="en-IN"/>
    </w:rPr>
  </w:style>
  <w:style w:type="table" w:styleId="TableGrid">
    <w:name w:val="Table Grid"/>
    <w:basedOn w:val="TableNormal"/>
    <w:uiPriority w:val="39"/>
    <w:rsid w:val="00057C75"/>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45720">
      <w:bodyDiv w:val="1"/>
      <w:marLeft w:val="0"/>
      <w:marRight w:val="0"/>
      <w:marTop w:val="0"/>
      <w:marBottom w:val="0"/>
      <w:divBdr>
        <w:top w:val="none" w:sz="0" w:space="0" w:color="auto"/>
        <w:left w:val="none" w:sz="0" w:space="0" w:color="auto"/>
        <w:bottom w:val="none" w:sz="0" w:space="0" w:color="auto"/>
        <w:right w:val="none" w:sz="0" w:space="0" w:color="auto"/>
      </w:divBdr>
    </w:div>
    <w:div w:id="13547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hminga</dc:creator>
  <cp:lastModifiedBy>hminga</cp:lastModifiedBy>
  <cp:revision>2</cp:revision>
  <dcterms:created xsi:type="dcterms:W3CDTF">2017-03-01T09:10:00Z</dcterms:created>
  <dcterms:modified xsi:type="dcterms:W3CDTF">2017-03-01T09:18:00Z</dcterms:modified>
</cp:coreProperties>
</file>